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7F8" w:rsidRPr="001941CA" w:rsidRDefault="002D57C8" w:rsidP="00E50075">
      <w:pPr>
        <w:jc w:val="left"/>
        <w:rPr>
          <w:rFonts w:ascii="Arial" w:hAnsi="Arial" w:cs="Arial"/>
          <w:b/>
          <w:szCs w:val="24"/>
          <w:lang w:val="de-DE"/>
        </w:rPr>
      </w:pPr>
      <w:r w:rsidRPr="001941CA">
        <w:rPr>
          <w:rFonts w:ascii="Arial" w:hAnsi="Arial" w:cs="Arial"/>
          <w:b/>
          <w:szCs w:val="24"/>
          <w:lang w:val="de-DE"/>
        </w:rPr>
        <w:t xml:space="preserve"> </w:t>
      </w:r>
    </w:p>
    <w:p w:rsidR="000A466F" w:rsidRPr="001941CA" w:rsidRDefault="001941CA" w:rsidP="00990720">
      <w:pPr>
        <w:framePr w:w="2835" w:hSpace="181" w:wrap="around" w:vAnchor="page" w:hAnchor="page" w:x="7717" w:y="2209" w:anchorLock="1"/>
        <w:shd w:val="solid" w:color="FFFFFF" w:fill="FFFFFF"/>
        <w:rPr>
          <w:rFonts w:ascii="Arial" w:hAnsi="Arial" w:cs="Arial"/>
          <w:b/>
          <w:sz w:val="20"/>
          <w:lang w:val="de-DE"/>
        </w:rPr>
      </w:pPr>
      <w:r w:rsidRPr="001941CA">
        <w:rPr>
          <w:rFonts w:ascii="Arial" w:hAnsi="Arial" w:cs="Arial"/>
          <w:b/>
          <w:sz w:val="20"/>
          <w:lang w:val="de-DE"/>
        </w:rPr>
        <w:t>Kontakt</w:t>
      </w:r>
      <w:r w:rsidR="000A466F" w:rsidRPr="001941CA">
        <w:rPr>
          <w:rFonts w:ascii="Arial" w:hAnsi="Arial" w:cs="Arial"/>
          <w:b/>
          <w:sz w:val="20"/>
          <w:lang w:val="de-DE"/>
        </w:rPr>
        <w:t xml:space="preserve">: </w:t>
      </w:r>
    </w:p>
    <w:p w:rsidR="000A466F" w:rsidRPr="001941CA" w:rsidRDefault="000A466F" w:rsidP="00990720">
      <w:pPr>
        <w:framePr w:w="2835" w:hSpace="181" w:wrap="around" w:vAnchor="page" w:hAnchor="page" w:x="7717" w:y="2209" w:anchorLock="1"/>
        <w:shd w:val="solid" w:color="FFFFFF" w:fill="FFFFFF"/>
        <w:rPr>
          <w:rFonts w:ascii="Arial" w:hAnsi="Arial" w:cs="Arial"/>
          <w:b/>
          <w:sz w:val="20"/>
          <w:lang w:val="de-DE"/>
        </w:rPr>
      </w:pPr>
    </w:p>
    <w:p w:rsidR="00586D02" w:rsidRPr="002C3311" w:rsidRDefault="002514CF" w:rsidP="00990720">
      <w:pPr>
        <w:framePr w:w="2835" w:hSpace="181" w:wrap="around" w:vAnchor="page" w:hAnchor="page" w:x="7717" w:y="2209" w:anchorLock="1"/>
        <w:shd w:val="solid" w:color="FFFFFF" w:fill="FFFFFF"/>
        <w:rPr>
          <w:rFonts w:ascii="Arial" w:hAnsi="Arial" w:cs="Arial"/>
          <w:sz w:val="20"/>
          <w:lang w:val="de-DE"/>
        </w:rPr>
      </w:pPr>
      <w:r w:rsidRPr="002C3311">
        <w:rPr>
          <w:rFonts w:ascii="Arial" w:hAnsi="Arial" w:cs="Arial"/>
          <w:sz w:val="20"/>
          <w:lang w:val="de-DE"/>
        </w:rPr>
        <w:t xml:space="preserve">B.Sc. Vanessa </w:t>
      </w:r>
      <w:r w:rsidR="00884ED4" w:rsidRPr="002C3311">
        <w:rPr>
          <w:rFonts w:ascii="Arial" w:hAnsi="Arial" w:cs="Arial"/>
          <w:sz w:val="20"/>
          <w:lang w:val="de-DE"/>
        </w:rPr>
        <w:t>Frekers</w:t>
      </w:r>
    </w:p>
    <w:p w:rsidR="00884ED4" w:rsidRPr="002C3311" w:rsidRDefault="00B47356" w:rsidP="00990720">
      <w:pPr>
        <w:framePr w:w="2835" w:hSpace="181" w:wrap="around" w:vAnchor="page" w:hAnchor="page" w:x="7717" w:y="2209" w:anchorLock="1"/>
        <w:shd w:val="solid" w:color="FFFFFF" w:fill="FFFFFF"/>
        <w:rPr>
          <w:rFonts w:ascii="Arial" w:hAnsi="Arial" w:cs="Arial"/>
          <w:sz w:val="20"/>
          <w:lang w:val="de-DE"/>
        </w:rPr>
      </w:pPr>
      <w:hyperlink r:id="rId9" w:history="1">
        <w:r w:rsidR="00884ED4" w:rsidRPr="002C3311">
          <w:rPr>
            <w:rStyle w:val="Hyperlink"/>
            <w:rFonts w:ascii="Arial" w:hAnsi="Arial" w:cs="Arial"/>
            <w:sz w:val="20"/>
            <w:lang w:val="de-DE"/>
          </w:rPr>
          <w:t>v.frekers@sigmasoft.de</w:t>
        </w:r>
      </w:hyperlink>
      <w:r w:rsidR="00884ED4" w:rsidRPr="002C3311">
        <w:rPr>
          <w:rFonts w:ascii="Arial" w:hAnsi="Arial" w:cs="Arial"/>
          <w:sz w:val="20"/>
          <w:lang w:val="de-DE"/>
        </w:rPr>
        <w:t xml:space="preserve"> </w:t>
      </w:r>
    </w:p>
    <w:p w:rsidR="00A45EBF" w:rsidRPr="001941CA" w:rsidRDefault="00586D02" w:rsidP="00990720">
      <w:pPr>
        <w:framePr w:w="2835" w:hSpace="181" w:wrap="around" w:vAnchor="page" w:hAnchor="page" w:x="7717" w:y="2209" w:anchorLock="1"/>
        <w:shd w:val="solid" w:color="FFFFFF" w:fill="FFFFFF"/>
        <w:rPr>
          <w:rFonts w:ascii="Arial" w:hAnsi="Arial" w:cs="Arial"/>
          <w:sz w:val="20"/>
          <w:lang w:val="de-DE"/>
        </w:rPr>
      </w:pPr>
      <w:r w:rsidRPr="001941CA">
        <w:rPr>
          <w:rFonts w:ascii="Arial" w:hAnsi="Arial" w:cs="Arial"/>
          <w:sz w:val="20"/>
          <w:lang w:val="de-DE"/>
        </w:rPr>
        <w:t>+49-241-89495-0</w:t>
      </w:r>
    </w:p>
    <w:p w:rsidR="00766340" w:rsidRPr="001941CA" w:rsidRDefault="00766340" w:rsidP="00990720">
      <w:pPr>
        <w:framePr w:w="2835" w:hSpace="181" w:wrap="around" w:vAnchor="page" w:hAnchor="page" w:x="7717" w:y="2209" w:anchorLock="1"/>
        <w:shd w:val="solid" w:color="FFFFFF" w:fill="FFFFFF"/>
        <w:rPr>
          <w:rFonts w:ascii="Arial" w:hAnsi="Arial" w:cs="Arial"/>
          <w:sz w:val="20"/>
          <w:lang w:val="de-DE"/>
        </w:rPr>
      </w:pPr>
      <w:proofErr w:type="spellStart"/>
      <w:r w:rsidRPr="001941CA">
        <w:rPr>
          <w:rFonts w:ascii="Arial" w:hAnsi="Arial" w:cs="Arial"/>
          <w:sz w:val="20"/>
          <w:lang w:val="de-DE"/>
        </w:rPr>
        <w:t>Kackertstr</w:t>
      </w:r>
      <w:proofErr w:type="spellEnd"/>
      <w:r w:rsidRPr="001941CA">
        <w:rPr>
          <w:rFonts w:ascii="Arial" w:hAnsi="Arial" w:cs="Arial"/>
          <w:sz w:val="20"/>
          <w:lang w:val="de-DE"/>
        </w:rPr>
        <w:t>. 11</w:t>
      </w:r>
    </w:p>
    <w:p w:rsidR="00766340" w:rsidRPr="001941CA" w:rsidRDefault="00766340" w:rsidP="00990720">
      <w:pPr>
        <w:framePr w:w="2835" w:hSpace="181" w:wrap="around" w:vAnchor="page" w:hAnchor="page" w:x="7717" w:y="2209" w:anchorLock="1"/>
        <w:shd w:val="solid" w:color="FFFFFF" w:fill="FFFFFF"/>
        <w:rPr>
          <w:rFonts w:ascii="Arial" w:hAnsi="Arial" w:cs="Arial"/>
          <w:sz w:val="20"/>
          <w:lang w:val="de-DE"/>
        </w:rPr>
      </w:pPr>
      <w:r w:rsidRPr="001941CA">
        <w:rPr>
          <w:rFonts w:ascii="Arial" w:hAnsi="Arial" w:cs="Arial"/>
          <w:sz w:val="20"/>
          <w:lang w:val="de-DE"/>
        </w:rPr>
        <w:t xml:space="preserve">D-52072 – Aachen </w:t>
      </w:r>
    </w:p>
    <w:p w:rsidR="000A466F" w:rsidRPr="001941CA" w:rsidRDefault="000A466F" w:rsidP="00990720">
      <w:pPr>
        <w:framePr w:w="2835" w:hSpace="181" w:wrap="around" w:vAnchor="page" w:hAnchor="page" w:x="7717" w:y="2209" w:anchorLock="1"/>
        <w:shd w:val="solid" w:color="FFFFFF" w:fill="FFFFFF"/>
        <w:rPr>
          <w:rFonts w:ascii="Arial" w:hAnsi="Arial" w:cs="Arial"/>
          <w:sz w:val="20"/>
          <w:lang w:val="de-DE"/>
        </w:rPr>
      </w:pPr>
    </w:p>
    <w:p w:rsidR="000A466F" w:rsidRPr="001941CA" w:rsidRDefault="003A7733" w:rsidP="000A466F">
      <w:pPr>
        <w:spacing w:after="200"/>
        <w:jc w:val="left"/>
        <w:rPr>
          <w:rFonts w:ascii="Arial" w:eastAsia="Calibri" w:hAnsi="Arial" w:cs="Arial"/>
          <w:b/>
          <w:bCs/>
          <w:color w:val="5F5F5F"/>
          <w:sz w:val="28"/>
          <w:szCs w:val="28"/>
          <w:lang w:val="de-DE"/>
        </w:rPr>
      </w:pPr>
      <w:r w:rsidRPr="001941CA">
        <w:rPr>
          <w:rFonts w:ascii="Arial" w:eastAsia="Calibri" w:hAnsi="Arial" w:cs="Arial"/>
          <w:b/>
          <w:bCs/>
          <w:color w:val="5F5F5F"/>
          <w:sz w:val="28"/>
          <w:szCs w:val="28"/>
          <w:lang w:val="de-DE"/>
        </w:rPr>
        <w:t>Pressemitteilung</w:t>
      </w:r>
    </w:p>
    <w:p w:rsidR="00D214B2" w:rsidRPr="00034AE0" w:rsidRDefault="00B47356" w:rsidP="00034AE0">
      <w:pPr>
        <w:rPr>
          <w:rFonts w:ascii="Arial" w:hAnsi="Arial" w:cs="Arial"/>
          <w:b/>
          <w:szCs w:val="24"/>
          <w:lang w:val="de-DE"/>
        </w:rPr>
      </w:pPr>
      <w:r>
        <w:rPr>
          <w:rFonts w:ascii="Arial" w:hAnsi="Arial" w:cs="Arial"/>
          <w:b/>
          <w:szCs w:val="24"/>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28.25pt">
            <v:imagedata r:id="rId10" o:title="fakuma-stand-a5-5105-20180725090155"/>
          </v:shape>
        </w:pict>
      </w:r>
    </w:p>
    <w:p w:rsidR="00871304" w:rsidRPr="00A81777" w:rsidRDefault="00034AE0" w:rsidP="00D33828">
      <w:pPr>
        <w:jc w:val="center"/>
        <w:rPr>
          <w:rFonts w:ascii="Arial" w:eastAsia="Calibri" w:hAnsi="Arial"/>
          <w:b/>
          <w:szCs w:val="24"/>
          <w:lang w:val="de-DE" w:eastAsia="en-US"/>
        </w:rPr>
      </w:pPr>
      <w:proofErr w:type="spellStart"/>
      <w:r>
        <w:rPr>
          <w:rFonts w:ascii="Arial" w:eastAsia="Calibri" w:hAnsi="Arial"/>
          <w:b/>
          <w:szCs w:val="24"/>
          <w:lang w:val="de-DE" w:eastAsia="en-US"/>
        </w:rPr>
        <w:t>Fakuma</w:t>
      </w:r>
      <w:proofErr w:type="spellEnd"/>
      <w:r>
        <w:rPr>
          <w:rFonts w:ascii="Arial" w:eastAsia="Calibri" w:hAnsi="Arial"/>
          <w:b/>
          <w:szCs w:val="24"/>
          <w:lang w:val="de-DE" w:eastAsia="en-US"/>
        </w:rPr>
        <w:t xml:space="preserve"> 2018</w:t>
      </w:r>
    </w:p>
    <w:p w:rsidR="00B377F8" w:rsidRDefault="001B4A05" w:rsidP="00E72D52">
      <w:pPr>
        <w:jc w:val="center"/>
        <w:rPr>
          <w:rFonts w:ascii="Arial" w:eastAsia="Calibri" w:hAnsi="Arial"/>
          <w:b/>
          <w:sz w:val="28"/>
          <w:szCs w:val="28"/>
          <w:lang w:val="de-DE" w:eastAsia="en-US"/>
        </w:rPr>
      </w:pPr>
      <w:r>
        <w:rPr>
          <w:rFonts w:ascii="Arial" w:eastAsia="Calibri" w:hAnsi="Arial"/>
          <w:b/>
          <w:sz w:val="28"/>
          <w:szCs w:val="28"/>
          <w:lang w:val="de-DE" w:eastAsia="en-US"/>
        </w:rPr>
        <w:t>Mit Geometrieoptimierung zum balancierten Werkzeug</w:t>
      </w:r>
    </w:p>
    <w:p w:rsidR="00D5212A" w:rsidRDefault="00D5212A" w:rsidP="00E72D52">
      <w:pPr>
        <w:jc w:val="center"/>
        <w:rPr>
          <w:rFonts w:ascii="Arial" w:eastAsia="Calibri" w:hAnsi="Arial"/>
          <w:b/>
          <w:szCs w:val="24"/>
          <w:lang w:val="de-DE" w:eastAsia="en-US"/>
        </w:rPr>
      </w:pPr>
    </w:p>
    <w:p w:rsidR="00D5212A" w:rsidRPr="00D5212A" w:rsidRDefault="001B4A05" w:rsidP="00E72D52">
      <w:pPr>
        <w:jc w:val="center"/>
        <w:rPr>
          <w:rFonts w:ascii="Arial" w:eastAsia="Calibri" w:hAnsi="Arial"/>
          <w:b/>
          <w:szCs w:val="24"/>
          <w:lang w:val="de-DE" w:eastAsia="en-US"/>
        </w:rPr>
      </w:pPr>
      <w:r>
        <w:rPr>
          <w:rFonts w:ascii="Arial" w:eastAsia="Calibri" w:hAnsi="Arial"/>
          <w:b/>
          <w:szCs w:val="24"/>
          <w:lang w:val="de-DE" w:eastAsia="en-US"/>
        </w:rPr>
        <w:t xml:space="preserve">Familienwerkzeug mittels virtueller </w:t>
      </w:r>
      <w:proofErr w:type="spellStart"/>
      <w:r>
        <w:rPr>
          <w:rFonts w:ascii="Arial" w:eastAsia="Calibri" w:hAnsi="Arial"/>
          <w:b/>
          <w:szCs w:val="24"/>
          <w:lang w:val="de-DE" w:eastAsia="en-US"/>
        </w:rPr>
        <w:t>DoE</w:t>
      </w:r>
      <w:proofErr w:type="spellEnd"/>
      <w:r>
        <w:rPr>
          <w:rFonts w:ascii="Arial" w:eastAsia="Calibri" w:hAnsi="Arial"/>
          <w:b/>
          <w:szCs w:val="24"/>
          <w:lang w:val="de-DE" w:eastAsia="en-US"/>
        </w:rPr>
        <w:t xml:space="preserve"> optimal ausgelegt</w:t>
      </w:r>
    </w:p>
    <w:p w:rsidR="00E97CE2" w:rsidRPr="001941CA" w:rsidRDefault="00E97CE2" w:rsidP="00D33828">
      <w:pPr>
        <w:jc w:val="center"/>
        <w:rPr>
          <w:sz w:val="28"/>
          <w:szCs w:val="28"/>
          <w:lang w:val="de-DE" w:eastAsia="en-US"/>
        </w:rPr>
      </w:pPr>
    </w:p>
    <w:p w:rsidR="00AA1FFE" w:rsidRDefault="005113B5" w:rsidP="00D8484A">
      <w:pPr>
        <w:spacing w:line="360" w:lineRule="auto"/>
        <w:jc w:val="center"/>
        <w:rPr>
          <w:rFonts w:ascii="Arial" w:eastAsia="Calibri" w:hAnsi="Arial" w:cs="Arial"/>
          <w:i/>
          <w:sz w:val="22"/>
          <w:szCs w:val="22"/>
          <w:lang w:val="de-DE" w:eastAsia="en-US"/>
        </w:rPr>
      </w:pPr>
      <w:r>
        <w:rPr>
          <w:rFonts w:ascii="Arial" w:eastAsia="Calibri" w:hAnsi="Arial" w:cs="Arial"/>
          <w:i/>
          <w:sz w:val="22"/>
          <w:szCs w:val="22"/>
          <w:lang w:val="de-DE" w:eastAsia="en-US"/>
        </w:rPr>
        <w:t>Die Auslegung von Familienwerkzeugen stellt Designer und Werkzeugbauer vor besondere Herausforderungen. Eine gleichmäßige Füllung der unterschiedlichen Kavitäten lässt sich üblicherweise nur über ein durchdachtes Angusskonzept erreichen. Mit Hilfe der in SIGMASOFT</w:t>
      </w:r>
      <w:r w:rsidRPr="005113B5">
        <w:rPr>
          <w:rFonts w:ascii="Arial" w:eastAsia="Calibri" w:hAnsi="Arial" w:cs="Arial"/>
          <w:i/>
          <w:sz w:val="22"/>
          <w:szCs w:val="22"/>
          <w:vertAlign w:val="superscript"/>
          <w:lang w:val="de-DE" w:eastAsia="en-US"/>
        </w:rPr>
        <w:t>®</w:t>
      </w:r>
      <w:r>
        <w:rPr>
          <w:rFonts w:ascii="Arial" w:eastAsia="Calibri" w:hAnsi="Arial" w:cs="Arial"/>
          <w:i/>
          <w:sz w:val="22"/>
          <w:szCs w:val="22"/>
          <w:lang w:val="de-DE" w:eastAsia="en-US"/>
        </w:rPr>
        <w:t xml:space="preserve"> Autonomous </w:t>
      </w:r>
      <w:proofErr w:type="spellStart"/>
      <w:r>
        <w:rPr>
          <w:rFonts w:ascii="Arial" w:eastAsia="Calibri" w:hAnsi="Arial" w:cs="Arial"/>
          <w:i/>
          <w:sz w:val="22"/>
          <w:szCs w:val="22"/>
          <w:lang w:val="de-DE" w:eastAsia="en-US"/>
        </w:rPr>
        <w:t>Optimization</w:t>
      </w:r>
      <w:proofErr w:type="spellEnd"/>
      <w:r>
        <w:rPr>
          <w:rFonts w:ascii="Arial" w:eastAsia="Calibri" w:hAnsi="Arial" w:cs="Arial"/>
          <w:i/>
          <w:sz w:val="22"/>
          <w:szCs w:val="22"/>
          <w:lang w:val="de-DE" w:eastAsia="en-US"/>
        </w:rPr>
        <w:t xml:space="preserve"> enthaltenen virtuellen </w:t>
      </w:r>
      <w:proofErr w:type="spellStart"/>
      <w:r>
        <w:rPr>
          <w:rFonts w:ascii="Arial" w:eastAsia="Calibri" w:hAnsi="Arial" w:cs="Arial"/>
          <w:i/>
          <w:sz w:val="22"/>
          <w:szCs w:val="22"/>
          <w:lang w:val="de-DE" w:eastAsia="en-US"/>
        </w:rPr>
        <w:t>DoE</w:t>
      </w:r>
      <w:proofErr w:type="spellEnd"/>
      <w:r>
        <w:rPr>
          <w:rFonts w:ascii="Arial" w:eastAsia="Calibri" w:hAnsi="Arial" w:cs="Arial"/>
          <w:i/>
          <w:sz w:val="22"/>
          <w:szCs w:val="22"/>
          <w:lang w:val="de-DE" w:eastAsia="en-US"/>
        </w:rPr>
        <w:t xml:space="preserve"> finden Anwender auch für </w:t>
      </w:r>
      <w:r w:rsidR="002C0541">
        <w:rPr>
          <w:rFonts w:ascii="Arial" w:eastAsia="Calibri" w:hAnsi="Arial" w:cs="Arial"/>
          <w:i/>
          <w:sz w:val="22"/>
          <w:szCs w:val="22"/>
          <w:lang w:val="de-DE" w:eastAsia="en-US"/>
        </w:rPr>
        <w:t xml:space="preserve">Werkzeuge </w:t>
      </w:r>
      <w:r w:rsidR="00EF02B3">
        <w:rPr>
          <w:rFonts w:ascii="Arial" w:eastAsia="Calibri" w:hAnsi="Arial" w:cs="Arial"/>
          <w:i/>
          <w:sz w:val="22"/>
          <w:szCs w:val="22"/>
          <w:lang w:val="de-DE" w:eastAsia="en-US"/>
        </w:rPr>
        <w:t>mit sehr unterschiedlichen Kavitäten</w:t>
      </w:r>
      <w:r>
        <w:rPr>
          <w:rFonts w:ascii="Arial" w:eastAsia="Calibri" w:hAnsi="Arial" w:cs="Arial"/>
          <w:i/>
          <w:sz w:val="22"/>
          <w:szCs w:val="22"/>
          <w:lang w:val="de-DE" w:eastAsia="en-US"/>
        </w:rPr>
        <w:t xml:space="preserve"> das ideale Angusskonzept mit nur einer </w:t>
      </w:r>
      <w:r w:rsidR="00A17FC9">
        <w:rPr>
          <w:rFonts w:ascii="Arial" w:eastAsia="Calibri" w:hAnsi="Arial" w:cs="Arial"/>
          <w:i/>
          <w:sz w:val="22"/>
          <w:szCs w:val="22"/>
          <w:lang w:val="de-DE" w:eastAsia="en-US"/>
        </w:rPr>
        <w:t>Berechnung</w:t>
      </w:r>
      <w:r>
        <w:rPr>
          <w:rFonts w:ascii="Arial" w:eastAsia="Calibri" w:hAnsi="Arial" w:cs="Arial"/>
          <w:i/>
          <w:sz w:val="22"/>
          <w:szCs w:val="22"/>
          <w:lang w:val="de-DE" w:eastAsia="en-US"/>
        </w:rPr>
        <w:t>.</w:t>
      </w:r>
    </w:p>
    <w:p w:rsidR="005113B5" w:rsidRPr="00034AE0" w:rsidRDefault="005113B5" w:rsidP="00D8484A">
      <w:pPr>
        <w:spacing w:line="360" w:lineRule="auto"/>
        <w:jc w:val="center"/>
        <w:rPr>
          <w:rFonts w:ascii="Arial" w:eastAsia="Calibri" w:hAnsi="Arial" w:cs="Arial"/>
          <w:i/>
          <w:sz w:val="22"/>
          <w:szCs w:val="22"/>
          <w:lang w:val="de-DE" w:eastAsia="en-US"/>
        </w:rPr>
      </w:pPr>
    </w:p>
    <w:p w:rsidR="001920B7" w:rsidRPr="001941CA" w:rsidRDefault="00B47356" w:rsidP="002C172C">
      <w:pPr>
        <w:spacing w:after="200" w:line="288" w:lineRule="auto"/>
        <w:jc w:val="center"/>
        <w:rPr>
          <w:rFonts w:ascii="Arial" w:eastAsia="Calibri" w:hAnsi="Arial" w:cs="Arial"/>
          <w:i/>
          <w:sz w:val="22"/>
          <w:szCs w:val="22"/>
          <w:lang w:val="de-DE" w:eastAsia="en-US"/>
        </w:rPr>
      </w:pPr>
      <w:r>
        <w:rPr>
          <w:rFonts w:ascii="Arial" w:eastAsia="Calibri" w:hAnsi="Arial" w:cs="Arial"/>
          <w:i/>
          <w:sz w:val="22"/>
          <w:szCs w:val="22"/>
          <w:lang w:val="de-DE" w:eastAsia="en-US"/>
        </w:rPr>
        <w:pict>
          <v:shape id="_x0000_i1026" type="#_x0000_t75" style="width:319.5pt;height:208.5pt">
            <v:imagedata r:id="rId11" o:title="SIGMA_Bild1"/>
          </v:shape>
        </w:pict>
      </w:r>
    </w:p>
    <w:p w:rsidR="0043718C" w:rsidRDefault="000257C2" w:rsidP="00360E28">
      <w:pPr>
        <w:spacing w:after="200" w:line="288" w:lineRule="auto"/>
        <w:jc w:val="left"/>
        <w:rPr>
          <w:rFonts w:ascii="Arial" w:eastAsia="Calibri" w:hAnsi="Arial" w:cs="Arial"/>
          <w:i/>
          <w:sz w:val="22"/>
          <w:szCs w:val="22"/>
          <w:lang w:val="de-DE" w:eastAsia="en-US"/>
        </w:rPr>
      </w:pPr>
      <w:r>
        <w:rPr>
          <w:rFonts w:ascii="Arial" w:eastAsia="Calibri" w:hAnsi="Arial" w:cs="Arial"/>
          <w:i/>
          <w:sz w:val="22"/>
          <w:szCs w:val="22"/>
          <w:lang w:val="de-DE" w:eastAsia="en-US"/>
        </w:rPr>
        <w:t xml:space="preserve">Bild </w:t>
      </w:r>
      <w:r w:rsidR="00AA1FFE" w:rsidRPr="001941CA">
        <w:rPr>
          <w:rFonts w:ascii="Arial" w:eastAsia="Calibri" w:hAnsi="Arial" w:cs="Arial"/>
          <w:i/>
          <w:sz w:val="22"/>
          <w:szCs w:val="22"/>
          <w:lang w:val="de-DE" w:eastAsia="en-US"/>
        </w:rPr>
        <w:t xml:space="preserve">1 – </w:t>
      </w:r>
      <w:r w:rsidR="00707F29" w:rsidRPr="00707F29">
        <w:rPr>
          <w:rFonts w:ascii="Arial" w:eastAsia="Calibri" w:hAnsi="Arial" w:cs="Arial"/>
          <w:i/>
          <w:sz w:val="22"/>
          <w:szCs w:val="22"/>
          <w:lang w:val="de-DE" w:eastAsia="en-US"/>
        </w:rPr>
        <w:t xml:space="preserve">Für eine erste virtuelle </w:t>
      </w:r>
      <w:proofErr w:type="spellStart"/>
      <w:r w:rsidR="00707F29" w:rsidRPr="00707F29">
        <w:rPr>
          <w:rFonts w:ascii="Arial" w:eastAsia="Calibri" w:hAnsi="Arial" w:cs="Arial"/>
          <w:i/>
          <w:sz w:val="22"/>
          <w:szCs w:val="22"/>
          <w:lang w:val="de-DE" w:eastAsia="en-US"/>
        </w:rPr>
        <w:t>DoE</w:t>
      </w:r>
      <w:proofErr w:type="spellEnd"/>
      <w:r w:rsidR="00707F29" w:rsidRPr="00707F29">
        <w:rPr>
          <w:rFonts w:ascii="Arial" w:eastAsia="Calibri" w:hAnsi="Arial" w:cs="Arial"/>
          <w:i/>
          <w:sz w:val="22"/>
          <w:szCs w:val="22"/>
          <w:lang w:val="de-DE" w:eastAsia="en-US"/>
        </w:rPr>
        <w:t xml:space="preserve"> werden vier Freiheitsgrade für Geomet</w:t>
      </w:r>
      <w:r w:rsidR="00DB743F">
        <w:rPr>
          <w:rFonts w:ascii="Arial" w:eastAsia="Calibri" w:hAnsi="Arial" w:cs="Arial"/>
          <w:i/>
          <w:sz w:val="22"/>
          <w:szCs w:val="22"/>
          <w:lang w:val="de-DE" w:eastAsia="en-US"/>
        </w:rPr>
        <w:t>rieänderungen bestimmt</w:t>
      </w:r>
      <w:r w:rsidR="002C0541">
        <w:rPr>
          <w:rFonts w:ascii="Arial" w:eastAsia="Calibri" w:hAnsi="Arial" w:cs="Arial"/>
          <w:i/>
          <w:sz w:val="22"/>
          <w:szCs w:val="22"/>
          <w:lang w:val="de-DE" w:eastAsia="en-US"/>
        </w:rPr>
        <w:t xml:space="preserve">: die Startpunkte der seitlichen Angussarme (blau &amp; gelb), der Durchmesser des unteren Angussarms (gelb) und die Länge der </w:t>
      </w:r>
      <w:proofErr w:type="spellStart"/>
      <w:r w:rsidR="002C0541">
        <w:rPr>
          <w:rFonts w:ascii="Arial" w:eastAsia="Calibri" w:hAnsi="Arial" w:cs="Arial"/>
          <w:i/>
          <w:sz w:val="22"/>
          <w:szCs w:val="22"/>
          <w:lang w:val="de-DE" w:eastAsia="en-US"/>
        </w:rPr>
        <w:t>Aufdickung</w:t>
      </w:r>
      <w:proofErr w:type="spellEnd"/>
      <w:r w:rsidR="002C0541">
        <w:rPr>
          <w:rFonts w:ascii="Arial" w:eastAsia="Calibri" w:hAnsi="Arial" w:cs="Arial"/>
          <w:i/>
          <w:sz w:val="22"/>
          <w:szCs w:val="22"/>
          <w:lang w:val="de-DE" w:eastAsia="en-US"/>
        </w:rPr>
        <w:t xml:space="preserve"> am Hauptanguss (grün)</w:t>
      </w:r>
      <w:r w:rsidR="00DB743F">
        <w:rPr>
          <w:rFonts w:ascii="Arial" w:eastAsia="Calibri" w:hAnsi="Arial" w:cs="Arial"/>
          <w:i/>
          <w:sz w:val="22"/>
          <w:szCs w:val="22"/>
          <w:lang w:val="de-DE" w:eastAsia="en-US"/>
        </w:rPr>
        <w:t xml:space="preserve"> </w:t>
      </w:r>
    </w:p>
    <w:p w:rsidR="00983B40" w:rsidRPr="00884ED4" w:rsidRDefault="00D72D6F" w:rsidP="000B0550">
      <w:pPr>
        <w:jc w:val="center"/>
        <w:rPr>
          <w:rFonts w:ascii="Arial" w:eastAsia="Calibri" w:hAnsi="Arial"/>
          <w:b/>
          <w:sz w:val="28"/>
          <w:szCs w:val="28"/>
          <w:lang w:val="de-DE" w:eastAsia="en-US"/>
        </w:rPr>
      </w:pPr>
      <w:r w:rsidRPr="00884ED4">
        <w:rPr>
          <w:rFonts w:ascii="Arial" w:eastAsia="Calibri" w:hAnsi="Arial" w:cs="Arial"/>
          <w:i/>
          <w:sz w:val="22"/>
          <w:szCs w:val="22"/>
          <w:lang w:val="de-DE" w:eastAsia="en-US"/>
        </w:rPr>
        <w:br w:type="page"/>
      </w:r>
      <w:r w:rsidR="001B4A05">
        <w:rPr>
          <w:rFonts w:ascii="Arial" w:eastAsia="Calibri" w:hAnsi="Arial"/>
          <w:b/>
          <w:sz w:val="28"/>
          <w:szCs w:val="28"/>
          <w:lang w:val="de-DE" w:eastAsia="en-US"/>
        </w:rPr>
        <w:lastRenderedPageBreak/>
        <w:t>Mit Geometrieoptimierung zum balancierten Werkzeug</w:t>
      </w:r>
    </w:p>
    <w:p w:rsidR="00610DB4" w:rsidRPr="00884ED4" w:rsidRDefault="00610DB4" w:rsidP="00983B40">
      <w:pPr>
        <w:jc w:val="center"/>
        <w:rPr>
          <w:rFonts w:ascii="Arial" w:eastAsia="Calibri" w:hAnsi="Arial"/>
          <w:b/>
          <w:sz w:val="28"/>
          <w:szCs w:val="28"/>
          <w:lang w:val="de-DE" w:eastAsia="en-US"/>
        </w:rPr>
      </w:pPr>
    </w:p>
    <w:p w:rsidR="0086248B" w:rsidRPr="001C326F" w:rsidRDefault="00DE27B4" w:rsidP="00AB4D22">
      <w:pPr>
        <w:spacing w:after="200" w:line="400" w:lineRule="atLeast"/>
        <w:rPr>
          <w:rFonts w:ascii="Arial" w:eastAsia="Calibri" w:hAnsi="Arial" w:cs="Arial"/>
          <w:sz w:val="22"/>
          <w:szCs w:val="22"/>
          <w:highlight w:val="yellow"/>
          <w:lang w:val="de-DE" w:eastAsia="en-US"/>
        </w:rPr>
      </w:pPr>
      <w:r w:rsidRPr="008A6142">
        <w:rPr>
          <w:rFonts w:ascii="Arial" w:eastAsia="Calibri" w:hAnsi="Arial" w:cs="Arial"/>
          <w:b/>
          <w:sz w:val="22"/>
          <w:szCs w:val="22"/>
          <w:lang w:val="de-DE" w:eastAsia="en-US"/>
        </w:rPr>
        <w:t xml:space="preserve">Aachen, </w:t>
      </w:r>
      <w:r w:rsidR="00707F29">
        <w:rPr>
          <w:rFonts w:ascii="Arial" w:eastAsia="Calibri" w:hAnsi="Arial" w:cs="Arial"/>
          <w:b/>
          <w:sz w:val="22"/>
          <w:szCs w:val="22"/>
          <w:lang w:val="de-DE" w:eastAsia="en-US"/>
        </w:rPr>
        <w:t>16</w:t>
      </w:r>
      <w:r w:rsidR="006069EF" w:rsidRPr="008A6142">
        <w:rPr>
          <w:rFonts w:ascii="Arial" w:eastAsia="Calibri" w:hAnsi="Arial" w:cs="Arial"/>
          <w:b/>
          <w:sz w:val="22"/>
          <w:szCs w:val="22"/>
          <w:lang w:val="de-DE" w:eastAsia="en-US"/>
        </w:rPr>
        <w:t xml:space="preserve">. </w:t>
      </w:r>
      <w:r w:rsidR="00707F29">
        <w:rPr>
          <w:rFonts w:ascii="Arial" w:eastAsia="Calibri" w:hAnsi="Arial" w:cs="Arial"/>
          <w:b/>
          <w:sz w:val="22"/>
          <w:szCs w:val="22"/>
          <w:lang w:val="de-DE" w:eastAsia="en-US"/>
        </w:rPr>
        <w:t>Oktober</w:t>
      </w:r>
      <w:r w:rsidR="006069EF" w:rsidRPr="006069EF">
        <w:rPr>
          <w:rFonts w:ascii="Arial" w:eastAsia="Calibri" w:hAnsi="Arial" w:cs="Arial"/>
          <w:b/>
          <w:sz w:val="22"/>
          <w:szCs w:val="22"/>
          <w:lang w:val="de-DE" w:eastAsia="en-US"/>
        </w:rPr>
        <w:t xml:space="preserve"> 2018</w:t>
      </w:r>
      <w:r w:rsidR="00F14A78" w:rsidRPr="006069EF">
        <w:rPr>
          <w:rFonts w:ascii="Arial" w:eastAsia="Calibri" w:hAnsi="Arial" w:cs="Arial"/>
          <w:b/>
          <w:sz w:val="22"/>
          <w:szCs w:val="22"/>
          <w:lang w:val="de-DE" w:eastAsia="en-US"/>
        </w:rPr>
        <w:t xml:space="preserve"> </w:t>
      </w:r>
      <w:r w:rsidRPr="006069EF">
        <w:rPr>
          <w:rFonts w:ascii="Arial" w:eastAsia="Calibri" w:hAnsi="Arial" w:cs="Arial"/>
          <w:b/>
          <w:sz w:val="22"/>
          <w:szCs w:val="22"/>
          <w:lang w:val="de-DE" w:eastAsia="en-US"/>
        </w:rPr>
        <w:t>–</w:t>
      </w:r>
      <w:r w:rsidR="00610DB4" w:rsidRPr="006069EF">
        <w:rPr>
          <w:rFonts w:ascii="Arial" w:eastAsia="Calibri" w:hAnsi="Arial" w:cs="Arial"/>
          <w:sz w:val="22"/>
          <w:szCs w:val="22"/>
          <w:lang w:val="de-DE" w:eastAsia="en-US"/>
        </w:rPr>
        <w:t xml:space="preserve"> </w:t>
      </w:r>
      <w:r w:rsidR="001C326F" w:rsidRPr="001C326F">
        <w:rPr>
          <w:rFonts w:ascii="Arial" w:eastAsia="Calibri" w:hAnsi="Arial" w:cs="Arial"/>
          <w:sz w:val="22"/>
          <w:szCs w:val="22"/>
          <w:lang w:val="de-DE" w:eastAsia="en-US"/>
        </w:rPr>
        <w:t xml:space="preserve">Auf der </w:t>
      </w:r>
      <w:proofErr w:type="spellStart"/>
      <w:r w:rsidR="001C326F" w:rsidRPr="001C326F">
        <w:rPr>
          <w:rFonts w:ascii="Arial" w:eastAsia="Calibri" w:hAnsi="Arial" w:cs="Arial"/>
          <w:sz w:val="22"/>
          <w:szCs w:val="22"/>
          <w:lang w:val="de-DE" w:eastAsia="en-US"/>
        </w:rPr>
        <w:t>Fakuma</w:t>
      </w:r>
      <w:proofErr w:type="spellEnd"/>
      <w:r w:rsidR="00BC6F56" w:rsidRPr="001C326F">
        <w:rPr>
          <w:rFonts w:ascii="Arial" w:eastAsia="Calibri" w:hAnsi="Arial" w:cs="Arial"/>
          <w:sz w:val="22"/>
          <w:szCs w:val="22"/>
          <w:lang w:val="de-DE" w:eastAsia="en-US"/>
        </w:rPr>
        <w:t xml:space="preserve"> zeigt</w:t>
      </w:r>
      <w:r w:rsidR="006069EF" w:rsidRPr="001C326F">
        <w:rPr>
          <w:rFonts w:ascii="Arial" w:eastAsia="Calibri" w:hAnsi="Arial" w:cs="Arial"/>
          <w:sz w:val="22"/>
          <w:szCs w:val="22"/>
          <w:lang w:val="de-DE" w:eastAsia="en-US"/>
        </w:rPr>
        <w:t xml:space="preserve"> die SIGMA Engineering GmbH, Aachen, am Stand A5-5105 die neuesten Anwendungen ihrer SIGMASOFT</w:t>
      </w:r>
      <w:r w:rsidR="006069EF" w:rsidRPr="001C326F">
        <w:rPr>
          <w:rFonts w:ascii="Arial" w:eastAsia="Calibri" w:hAnsi="Arial" w:cs="Arial"/>
          <w:sz w:val="22"/>
          <w:szCs w:val="22"/>
          <w:vertAlign w:val="superscript"/>
          <w:lang w:val="de-DE" w:eastAsia="en-US"/>
        </w:rPr>
        <w:t>®</w:t>
      </w:r>
      <w:r w:rsidR="006069EF" w:rsidRPr="001C326F">
        <w:rPr>
          <w:rFonts w:ascii="Arial" w:eastAsia="Calibri" w:hAnsi="Arial" w:cs="Arial"/>
          <w:sz w:val="22"/>
          <w:szCs w:val="22"/>
          <w:lang w:val="de-DE" w:eastAsia="en-US"/>
        </w:rPr>
        <w:t xml:space="preserve"> Autonomous Optimization. </w:t>
      </w:r>
      <w:r w:rsidR="001C326F">
        <w:rPr>
          <w:rFonts w:ascii="Arial" w:hAnsi="Arial" w:cs="Arial"/>
          <w:sz w:val="22"/>
          <w:szCs w:val="22"/>
          <w:lang w:val="de-DE"/>
        </w:rPr>
        <w:t>In diesem neuen Simulationsansatz innerhalb der SIGMASOFT</w:t>
      </w:r>
      <w:r w:rsidR="001C326F" w:rsidRPr="001C326F">
        <w:rPr>
          <w:rFonts w:ascii="Arial" w:hAnsi="Arial" w:cs="Arial"/>
          <w:sz w:val="22"/>
          <w:szCs w:val="22"/>
          <w:vertAlign w:val="superscript"/>
          <w:lang w:val="de-DE"/>
        </w:rPr>
        <w:t>®</w:t>
      </w:r>
      <w:r w:rsidR="001C326F">
        <w:rPr>
          <w:rFonts w:ascii="Arial" w:hAnsi="Arial" w:cs="Arial"/>
          <w:sz w:val="22"/>
          <w:szCs w:val="22"/>
          <w:lang w:val="de-DE"/>
        </w:rPr>
        <w:t xml:space="preserve"> Virtual Molding Technologie</w:t>
      </w:r>
      <w:r w:rsidR="001C326F" w:rsidRPr="001C326F">
        <w:rPr>
          <w:rFonts w:ascii="Arial" w:hAnsi="Arial" w:cs="Arial"/>
          <w:sz w:val="22"/>
          <w:szCs w:val="22"/>
          <w:lang w:val="de-DE"/>
        </w:rPr>
        <w:t xml:space="preserve"> gibt der Anwender ein konkretes Ziel vor, z.B. die balancierte Füllung mehrerer Kavitäten, und die Simulation ermittelt automatisch in einer einzigen Rechnung aus einer Vielzahl von Varianten die Konfiguration, die alle Ziele optimal erfüllt.</w:t>
      </w:r>
      <w:r w:rsidR="001C326F">
        <w:rPr>
          <w:rFonts w:ascii="Arial" w:hAnsi="Arial" w:cs="Arial"/>
          <w:sz w:val="22"/>
          <w:szCs w:val="22"/>
          <w:lang w:val="de-DE"/>
        </w:rPr>
        <w:t xml:space="preserve"> Der Anwender vergleicht dabei verschiedene Konfigurationen anhand konkreter Werte und verkürzt so den Weg zum besten Ergebnis. </w:t>
      </w:r>
      <w:r w:rsidR="0095504C">
        <w:rPr>
          <w:rFonts w:ascii="Arial" w:hAnsi="Arial" w:cs="Arial"/>
          <w:sz w:val="22"/>
          <w:szCs w:val="22"/>
          <w:lang w:val="de-DE"/>
        </w:rPr>
        <w:t>Somit werden die Trial-and-Error-Versuche nicht nur von der Maschine auf den Computer verlagert, sondern auf ein Minimum reduziert, da die Software dem Anwender die Entscheidungen für Geometrie- oder Prozessänderungen vereinfacht.</w:t>
      </w:r>
    </w:p>
    <w:p w:rsidR="00D53C50" w:rsidRPr="00D53C50" w:rsidRDefault="00D53C50" w:rsidP="00D53C50">
      <w:pPr>
        <w:spacing w:after="200" w:line="400" w:lineRule="atLeast"/>
        <w:rPr>
          <w:rFonts w:ascii="Arial" w:eastAsia="Calibri" w:hAnsi="Arial" w:cs="Arial"/>
          <w:sz w:val="22"/>
          <w:szCs w:val="22"/>
          <w:lang w:val="de-DE" w:eastAsia="en-US"/>
        </w:rPr>
      </w:pPr>
      <w:r w:rsidRPr="00D53C50">
        <w:rPr>
          <w:rFonts w:ascii="Arial" w:eastAsia="Calibri" w:hAnsi="Arial" w:cs="Arial"/>
          <w:sz w:val="22"/>
          <w:szCs w:val="22"/>
          <w:lang w:val="de-DE" w:eastAsia="en-US"/>
        </w:rPr>
        <w:t xml:space="preserve">In einem Fallbeispiel sollte das Angusssystem eines Familienwerkzeugs optimiert werden, um eine balancierte Füllung der verschiedenen Bauteile zu erreichen. Diese unterscheiden sich deutlich in Volumen und Wandstärken. Im ursprünglich geplanten Angussdesign </w:t>
      </w:r>
      <w:r>
        <w:rPr>
          <w:rFonts w:ascii="Arial" w:eastAsia="Calibri" w:hAnsi="Arial" w:cs="Arial"/>
          <w:sz w:val="22"/>
          <w:szCs w:val="22"/>
          <w:lang w:val="de-DE" w:eastAsia="en-US"/>
        </w:rPr>
        <w:t xml:space="preserve">erfolgte die Füllung </w:t>
      </w:r>
      <w:r w:rsidRPr="00D53C50">
        <w:rPr>
          <w:rFonts w:ascii="Arial" w:eastAsia="Calibri" w:hAnsi="Arial" w:cs="Arial"/>
          <w:sz w:val="22"/>
          <w:szCs w:val="22"/>
          <w:lang w:val="de-DE" w:eastAsia="en-US"/>
        </w:rPr>
        <w:t xml:space="preserve">deshalb sehr ungleichmäßig und ein einzelnes Bauteil bestimmte die Produktivität des gesamten Prozesses. </w:t>
      </w:r>
    </w:p>
    <w:p w:rsidR="00D53C50" w:rsidRPr="00D53C50" w:rsidRDefault="00D53C50" w:rsidP="00D53C50">
      <w:pPr>
        <w:spacing w:after="200" w:line="400" w:lineRule="atLeast"/>
        <w:rPr>
          <w:rFonts w:ascii="Arial" w:eastAsia="Calibri" w:hAnsi="Arial" w:cs="Arial"/>
          <w:sz w:val="22"/>
          <w:szCs w:val="22"/>
          <w:lang w:val="de-DE" w:eastAsia="en-US"/>
        </w:rPr>
      </w:pPr>
      <w:r w:rsidRPr="00D53C50">
        <w:rPr>
          <w:rFonts w:ascii="Arial" w:eastAsia="Calibri" w:hAnsi="Arial" w:cs="Arial"/>
          <w:sz w:val="22"/>
          <w:szCs w:val="22"/>
          <w:lang w:val="de-DE" w:eastAsia="en-US"/>
        </w:rPr>
        <w:t xml:space="preserve">Bestandteil der Autonomous Optimization ist die Möglichkeit, eine virtuelle </w:t>
      </w:r>
      <w:proofErr w:type="spellStart"/>
      <w:r w:rsidRPr="00D53C50">
        <w:rPr>
          <w:rFonts w:ascii="Arial" w:eastAsia="Calibri" w:hAnsi="Arial" w:cs="Arial"/>
          <w:sz w:val="22"/>
          <w:szCs w:val="22"/>
          <w:lang w:val="de-DE" w:eastAsia="en-US"/>
        </w:rPr>
        <w:t>DoE</w:t>
      </w:r>
      <w:proofErr w:type="spellEnd"/>
      <w:r w:rsidRPr="00D53C50">
        <w:rPr>
          <w:rFonts w:ascii="Arial" w:eastAsia="Calibri" w:hAnsi="Arial" w:cs="Arial"/>
          <w:sz w:val="22"/>
          <w:szCs w:val="22"/>
          <w:lang w:val="de-DE" w:eastAsia="en-US"/>
        </w:rPr>
        <w:t xml:space="preserve"> (Design </w:t>
      </w:r>
      <w:proofErr w:type="spellStart"/>
      <w:r w:rsidRPr="00D53C50">
        <w:rPr>
          <w:rFonts w:ascii="Arial" w:eastAsia="Calibri" w:hAnsi="Arial" w:cs="Arial"/>
          <w:sz w:val="22"/>
          <w:szCs w:val="22"/>
          <w:lang w:val="de-DE" w:eastAsia="en-US"/>
        </w:rPr>
        <w:t>of</w:t>
      </w:r>
      <w:proofErr w:type="spellEnd"/>
      <w:r w:rsidRPr="00D53C50">
        <w:rPr>
          <w:rFonts w:ascii="Arial" w:eastAsia="Calibri" w:hAnsi="Arial" w:cs="Arial"/>
          <w:sz w:val="22"/>
          <w:szCs w:val="22"/>
          <w:lang w:val="de-DE" w:eastAsia="en-US"/>
        </w:rPr>
        <w:t xml:space="preserve"> Experiments) durchzuführen. </w:t>
      </w:r>
      <w:r>
        <w:rPr>
          <w:rFonts w:ascii="Arial" w:eastAsia="Calibri" w:hAnsi="Arial" w:cs="Arial"/>
          <w:sz w:val="22"/>
          <w:szCs w:val="22"/>
          <w:lang w:val="de-DE" w:eastAsia="en-US"/>
        </w:rPr>
        <w:t>Diese kam auch für das Familienwerkzeug zum Einsatz, um das Design zu verbessern und eine gleichmäßigere Füllung aller Kavitäten zu erreichen. Zunächst erfolgte dazu die Bestimmung der</w:t>
      </w:r>
      <w:r w:rsidRPr="00D53C50">
        <w:rPr>
          <w:rFonts w:ascii="Arial" w:eastAsia="Calibri" w:hAnsi="Arial" w:cs="Arial"/>
          <w:sz w:val="22"/>
          <w:szCs w:val="22"/>
          <w:lang w:val="de-DE" w:eastAsia="en-US"/>
        </w:rPr>
        <w:t xml:space="preserve"> zu variierenden, geometrischen Parameter </w:t>
      </w:r>
      <w:r>
        <w:rPr>
          <w:rFonts w:ascii="Arial" w:eastAsia="Calibri" w:hAnsi="Arial" w:cs="Arial"/>
          <w:sz w:val="22"/>
          <w:szCs w:val="22"/>
          <w:lang w:val="de-DE" w:eastAsia="en-US"/>
        </w:rPr>
        <w:t>(Bild </w:t>
      </w:r>
      <w:r w:rsidR="00DB743F">
        <w:rPr>
          <w:rFonts w:ascii="Arial" w:eastAsia="Calibri" w:hAnsi="Arial" w:cs="Arial"/>
          <w:sz w:val="22"/>
          <w:szCs w:val="22"/>
          <w:lang w:val="de-DE" w:eastAsia="en-US"/>
        </w:rPr>
        <w:t>1</w:t>
      </w:r>
      <w:r w:rsidRPr="00D53C50">
        <w:rPr>
          <w:rFonts w:ascii="Arial" w:eastAsia="Calibri" w:hAnsi="Arial" w:cs="Arial"/>
          <w:sz w:val="22"/>
          <w:szCs w:val="22"/>
          <w:lang w:val="de-DE" w:eastAsia="en-US"/>
        </w:rPr>
        <w:t>). Als Freiheitsgrade wurden die Länge</w:t>
      </w:r>
      <w:r w:rsidR="002C0541">
        <w:rPr>
          <w:rFonts w:ascii="Arial" w:eastAsia="Calibri" w:hAnsi="Arial" w:cs="Arial"/>
          <w:sz w:val="22"/>
          <w:szCs w:val="22"/>
          <w:lang w:val="de-DE" w:eastAsia="en-US"/>
        </w:rPr>
        <w:t xml:space="preserve"> der </w:t>
      </w:r>
      <w:proofErr w:type="spellStart"/>
      <w:r w:rsidR="002C0541">
        <w:rPr>
          <w:rFonts w:ascii="Arial" w:eastAsia="Calibri" w:hAnsi="Arial" w:cs="Arial"/>
          <w:sz w:val="22"/>
          <w:szCs w:val="22"/>
          <w:lang w:val="de-DE" w:eastAsia="en-US"/>
        </w:rPr>
        <w:t>Aufdickung</w:t>
      </w:r>
      <w:proofErr w:type="spellEnd"/>
      <w:r w:rsidRPr="00D53C50">
        <w:rPr>
          <w:rFonts w:ascii="Arial" w:eastAsia="Calibri" w:hAnsi="Arial" w:cs="Arial"/>
          <w:sz w:val="22"/>
          <w:szCs w:val="22"/>
          <w:lang w:val="de-DE" w:eastAsia="en-US"/>
        </w:rPr>
        <w:t xml:space="preserve"> des Hauptanguss, der Radius des im Bild unteren Anguss und die jeweiligen Startpunkte der seitlichen Angussarme, an denen sie vom Hauptanguss abzweigen, variiert. </w:t>
      </w:r>
      <w:r>
        <w:rPr>
          <w:rFonts w:ascii="Arial" w:eastAsia="Calibri" w:hAnsi="Arial" w:cs="Arial"/>
          <w:sz w:val="22"/>
          <w:szCs w:val="22"/>
          <w:lang w:val="de-DE" w:eastAsia="en-US"/>
        </w:rPr>
        <w:t xml:space="preserve">Zusätzlich wurden bereits die gewünschten </w:t>
      </w:r>
      <w:r w:rsidRPr="00D53C50">
        <w:rPr>
          <w:rFonts w:ascii="Arial" w:eastAsia="Calibri" w:hAnsi="Arial" w:cs="Arial"/>
          <w:sz w:val="22"/>
          <w:szCs w:val="22"/>
          <w:lang w:val="de-DE" w:eastAsia="en-US"/>
        </w:rPr>
        <w:t>Zielgrößen</w:t>
      </w:r>
      <w:r>
        <w:rPr>
          <w:rFonts w:ascii="Arial" w:eastAsia="Calibri" w:hAnsi="Arial" w:cs="Arial"/>
          <w:sz w:val="22"/>
          <w:szCs w:val="22"/>
          <w:lang w:val="de-DE" w:eastAsia="en-US"/>
        </w:rPr>
        <w:t xml:space="preserve"> festgelegt. Diese</w:t>
      </w:r>
      <w:r w:rsidRPr="00D53C50">
        <w:rPr>
          <w:rFonts w:ascii="Arial" w:eastAsia="Calibri" w:hAnsi="Arial" w:cs="Arial"/>
          <w:sz w:val="22"/>
          <w:szCs w:val="22"/>
          <w:lang w:val="de-DE" w:eastAsia="en-US"/>
        </w:rPr>
        <w:t xml:space="preserve"> sind geringe Differenzen in den Füllzeiten der einzelnen Kavitäten sowie ein niedriger Fülldruck.</w:t>
      </w:r>
    </w:p>
    <w:p w:rsidR="00C16477" w:rsidRDefault="00D53C50" w:rsidP="00D53C50">
      <w:pPr>
        <w:spacing w:after="200" w:line="400" w:lineRule="atLeast"/>
        <w:rPr>
          <w:rFonts w:ascii="Arial" w:eastAsia="Calibri" w:hAnsi="Arial" w:cs="Arial"/>
          <w:sz w:val="22"/>
          <w:szCs w:val="22"/>
          <w:lang w:val="de-DE" w:eastAsia="en-US"/>
        </w:rPr>
      </w:pPr>
      <w:r w:rsidRPr="00D53C50">
        <w:rPr>
          <w:rFonts w:ascii="Arial" w:eastAsia="Calibri" w:hAnsi="Arial" w:cs="Arial"/>
          <w:sz w:val="22"/>
          <w:szCs w:val="22"/>
          <w:lang w:val="de-DE" w:eastAsia="en-US"/>
        </w:rPr>
        <w:t xml:space="preserve">Nach der Berechnung aller Geometrievarianten in einer virtuellen </w:t>
      </w:r>
      <w:proofErr w:type="spellStart"/>
      <w:r w:rsidRPr="00D53C50">
        <w:rPr>
          <w:rFonts w:ascii="Arial" w:eastAsia="Calibri" w:hAnsi="Arial" w:cs="Arial"/>
          <w:sz w:val="22"/>
          <w:szCs w:val="22"/>
          <w:lang w:val="de-DE" w:eastAsia="en-US"/>
        </w:rPr>
        <w:t>DoE</w:t>
      </w:r>
      <w:proofErr w:type="spellEnd"/>
      <w:r w:rsidRPr="00D53C50">
        <w:rPr>
          <w:rFonts w:ascii="Arial" w:eastAsia="Calibri" w:hAnsi="Arial" w:cs="Arial"/>
          <w:sz w:val="22"/>
          <w:szCs w:val="22"/>
          <w:lang w:val="de-DE" w:eastAsia="en-US"/>
        </w:rPr>
        <w:t xml:space="preserve">, werden diese mit Blick auf die </w:t>
      </w:r>
      <w:r w:rsidR="002C0541">
        <w:rPr>
          <w:rFonts w:ascii="Arial" w:eastAsia="Calibri" w:hAnsi="Arial" w:cs="Arial"/>
          <w:sz w:val="22"/>
          <w:szCs w:val="22"/>
          <w:lang w:val="de-DE" w:eastAsia="en-US"/>
        </w:rPr>
        <w:t>Unterschiede</w:t>
      </w:r>
      <w:r w:rsidRPr="00D53C50">
        <w:rPr>
          <w:rFonts w:ascii="Arial" w:eastAsia="Calibri" w:hAnsi="Arial" w:cs="Arial"/>
          <w:sz w:val="22"/>
          <w:szCs w:val="22"/>
          <w:lang w:val="de-DE" w:eastAsia="en-US"/>
        </w:rPr>
        <w:t xml:space="preserve"> in den Füllzeiten verglichen und bewertet (Bild 2). Die linke Seite zeigt zunächst alle gerechneten Varianten, die je von einer bunten Linie repräsentiert werden. Die </w:t>
      </w:r>
      <w:r w:rsidR="002C0541">
        <w:rPr>
          <w:rFonts w:ascii="Arial" w:eastAsia="Calibri" w:hAnsi="Arial" w:cs="Arial"/>
          <w:sz w:val="22"/>
          <w:szCs w:val="22"/>
          <w:lang w:val="de-DE" w:eastAsia="en-US"/>
        </w:rPr>
        <w:t xml:space="preserve">einzelnen </w:t>
      </w:r>
      <w:r w:rsidRPr="00D53C50">
        <w:rPr>
          <w:rFonts w:ascii="Arial" w:eastAsia="Calibri" w:hAnsi="Arial" w:cs="Arial"/>
          <w:sz w:val="22"/>
          <w:szCs w:val="22"/>
          <w:lang w:val="de-DE" w:eastAsia="en-US"/>
        </w:rPr>
        <w:t>Spalten bilden die Freiheitsgrade und Zielgrößen</w:t>
      </w:r>
      <w:r w:rsidR="00C16477">
        <w:rPr>
          <w:rFonts w:ascii="Arial" w:eastAsia="Calibri" w:hAnsi="Arial" w:cs="Arial"/>
          <w:sz w:val="22"/>
          <w:szCs w:val="22"/>
          <w:lang w:val="de-DE" w:eastAsia="en-US"/>
        </w:rPr>
        <w:t xml:space="preserve"> und ihre jeweils möglichen Ausprägungen</w:t>
      </w:r>
      <w:r w:rsidRPr="00D53C50">
        <w:rPr>
          <w:rFonts w:ascii="Arial" w:eastAsia="Calibri" w:hAnsi="Arial" w:cs="Arial"/>
          <w:sz w:val="22"/>
          <w:szCs w:val="22"/>
          <w:lang w:val="de-DE" w:eastAsia="en-US"/>
        </w:rPr>
        <w:t xml:space="preserve"> ab. Anschließend grenzt der Anwender ü</w:t>
      </w:r>
      <w:bookmarkStart w:id="0" w:name="_GoBack"/>
      <w:bookmarkEnd w:id="0"/>
      <w:r w:rsidRPr="00D53C50">
        <w:rPr>
          <w:rFonts w:ascii="Arial" w:eastAsia="Calibri" w:hAnsi="Arial" w:cs="Arial"/>
          <w:sz w:val="22"/>
          <w:szCs w:val="22"/>
          <w:lang w:val="de-DE" w:eastAsia="en-US"/>
        </w:rPr>
        <w:t xml:space="preserve">ber Schieber an den </w:t>
      </w:r>
      <w:r w:rsidRPr="00D53C50">
        <w:rPr>
          <w:rFonts w:ascii="Arial" w:eastAsia="Calibri" w:hAnsi="Arial" w:cs="Arial"/>
          <w:sz w:val="22"/>
          <w:szCs w:val="22"/>
          <w:lang w:val="de-DE" w:eastAsia="en-US"/>
        </w:rPr>
        <w:lastRenderedPageBreak/>
        <w:t>Spalten die Zielgrößen auf die gewünschten Werte ein und identifiziert</w:t>
      </w:r>
      <w:r w:rsidR="00C16477">
        <w:rPr>
          <w:rFonts w:ascii="Arial" w:eastAsia="Calibri" w:hAnsi="Arial" w:cs="Arial"/>
          <w:sz w:val="22"/>
          <w:szCs w:val="22"/>
          <w:lang w:val="de-DE" w:eastAsia="en-US"/>
        </w:rPr>
        <w:t xml:space="preserve"> so</w:t>
      </w:r>
      <w:r w:rsidRPr="00D53C50">
        <w:rPr>
          <w:rFonts w:ascii="Arial" w:eastAsia="Calibri" w:hAnsi="Arial" w:cs="Arial"/>
          <w:sz w:val="22"/>
          <w:szCs w:val="22"/>
          <w:lang w:val="de-DE" w:eastAsia="en-US"/>
        </w:rPr>
        <w:t xml:space="preserve"> die beste Variante (Bild 2, rechts). </w:t>
      </w:r>
      <w:r w:rsidR="002C0541">
        <w:rPr>
          <w:rFonts w:ascii="Arial" w:eastAsia="Calibri" w:hAnsi="Arial" w:cs="Arial"/>
          <w:sz w:val="22"/>
          <w:szCs w:val="22"/>
          <w:lang w:val="de-DE" w:eastAsia="en-US"/>
        </w:rPr>
        <w:t xml:space="preserve">Im vorliegenden Fallbeispiel sollte der Fülldruck geringer als 600 bar sein, bei einer gleichzeitigen maximalen Differenz von 0,1 s in den Füllzeiten der Kavitäten. </w:t>
      </w:r>
      <w:r w:rsidRPr="00D53C50">
        <w:rPr>
          <w:rFonts w:ascii="Arial" w:eastAsia="Calibri" w:hAnsi="Arial" w:cs="Arial"/>
          <w:sz w:val="22"/>
          <w:szCs w:val="22"/>
          <w:lang w:val="de-DE" w:eastAsia="en-US"/>
        </w:rPr>
        <w:t xml:space="preserve">Das ermittelte Angussdesign zeigt eine deutlich balanciertere Füllung der einzelnen Kavitäten (Bild </w:t>
      </w:r>
      <w:r w:rsidR="00DB743F">
        <w:rPr>
          <w:rFonts w:ascii="Arial" w:eastAsia="Calibri" w:hAnsi="Arial" w:cs="Arial"/>
          <w:sz w:val="22"/>
          <w:szCs w:val="22"/>
          <w:lang w:val="de-DE" w:eastAsia="en-US"/>
        </w:rPr>
        <w:t>3</w:t>
      </w:r>
      <w:r w:rsidRPr="00D53C50">
        <w:rPr>
          <w:rFonts w:ascii="Arial" w:eastAsia="Calibri" w:hAnsi="Arial" w:cs="Arial"/>
          <w:sz w:val="22"/>
          <w:szCs w:val="22"/>
          <w:lang w:val="de-DE" w:eastAsia="en-US"/>
        </w:rPr>
        <w:t xml:space="preserve">). </w:t>
      </w:r>
      <w:r w:rsidR="002C0541">
        <w:rPr>
          <w:rFonts w:ascii="Arial" w:eastAsia="Calibri" w:hAnsi="Arial" w:cs="Arial"/>
          <w:sz w:val="22"/>
          <w:szCs w:val="22"/>
          <w:lang w:val="de-DE" w:eastAsia="en-US"/>
        </w:rPr>
        <w:t>Diese</w:t>
      </w:r>
      <w:r w:rsidRPr="00D53C50">
        <w:rPr>
          <w:rFonts w:ascii="Arial" w:eastAsia="Calibri" w:hAnsi="Arial" w:cs="Arial"/>
          <w:sz w:val="22"/>
          <w:szCs w:val="22"/>
          <w:lang w:val="de-DE" w:eastAsia="en-US"/>
        </w:rPr>
        <w:t xml:space="preserve"> Geometrie wird im Anschluss als Ausgangspunkt für detailliertere Optimierungen </w:t>
      </w:r>
      <w:r w:rsidR="002C0541">
        <w:rPr>
          <w:rFonts w:ascii="Arial" w:eastAsia="Calibri" w:hAnsi="Arial" w:cs="Arial"/>
          <w:sz w:val="22"/>
          <w:szCs w:val="22"/>
          <w:lang w:val="de-DE" w:eastAsia="en-US"/>
        </w:rPr>
        <w:t>des Werkzeugs</w:t>
      </w:r>
      <w:r w:rsidRPr="00D53C50">
        <w:rPr>
          <w:rFonts w:ascii="Arial" w:eastAsia="Calibri" w:hAnsi="Arial" w:cs="Arial"/>
          <w:sz w:val="22"/>
          <w:szCs w:val="22"/>
          <w:lang w:val="de-DE" w:eastAsia="en-US"/>
        </w:rPr>
        <w:t xml:space="preserve"> und </w:t>
      </w:r>
      <w:r w:rsidR="002C0541">
        <w:rPr>
          <w:rFonts w:ascii="Arial" w:eastAsia="Calibri" w:hAnsi="Arial" w:cs="Arial"/>
          <w:sz w:val="22"/>
          <w:szCs w:val="22"/>
          <w:lang w:val="de-DE" w:eastAsia="en-US"/>
        </w:rPr>
        <w:t xml:space="preserve">der </w:t>
      </w:r>
      <w:r w:rsidRPr="00D53C50">
        <w:rPr>
          <w:rFonts w:ascii="Arial" w:eastAsia="Calibri" w:hAnsi="Arial" w:cs="Arial"/>
          <w:sz w:val="22"/>
          <w:szCs w:val="22"/>
          <w:lang w:val="de-DE" w:eastAsia="en-US"/>
        </w:rPr>
        <w:t xml:space="preserve">Prozesseinstellungen genutzt. </w:t>
      </w:r>
    </w:p>
    <w:p w:rsidR="00707F29" w:rsidRDefault="00162A76"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Mit Hilfe der in SIGMASOFT</w:t>
      </w:r>
      <w:r w:rsidRPr="000936D0">
        <w:rPr>
          <w:rFonts w:ascii="Arial" w:eastAsia="Calibri" w:hAnsi="Arial" w:cs="Arial"/>
          <w:sz w:val="22"/>
          <w:szCs w:val="22"/>
          <w:vertAlign w:val="superscript"/>
          <w:lang w:val="de-DE" w:eastAsia="en-US"/>
        </w:rPr>
        <w:t>®</w:t>
      </w:r>
      <w:r>
        <w:rPr>
          <w:rFonts w:ascii="Arial" w:eastAsia="Calibri" w:hAnsi="Arial" w:cs="Arial"/>
          <w:sz w:val="22"/>
          <w:szCs w:val="22"/>
          <w:lang w:val="de-DE" w:eastAsia="en-US"/>
        </w:rPr>
        <w:t xml:space="preserve"> Autonomous </w:t>
      </w:r>
      <w:proofErr w:type="spellStart"/>
      <w:r>
        <w:rPr>
          <w:rFonts w:ascii="Arial" w:eastAsia="Calibri" w:hAnsi="Arial" w:cs="Arial"/>
          <w:sz w:val="22"/>
          <w:szCs w:val="22"/>
          <w:lang w:val="de-DE" w:eastAsia="en-US"/>
        </w:rPr>
        <w:t>Optimization</w:t>
      </w:r>
      <w:proofErr w:type="spellEnd"/>
      <w:r>
        <w:rPr>
          <w:rFonts w:ascii="Arial" w:eastAsia="Calibri" w:hAnsi="Arial" w:cs="Arial"/>
          <w:sz w:val="22"/>
          <w:szCs w:val="22"/>
          <w:lang w:val="de-DE" w:eastAsia="en-US"/>
        </w:rPr>
        <w:t xml:space="preserve"> enthaltenen virtuellen </w:t>
      </w:r>
      <w:proofErr w:type="spellStart"/>
      <w:r>
        <w:rPr>
          <w:rFonts w:ascii="Arial" w:eastAsia="Calibri" w:hAnsi="Arial" w:cs="Arial"/>
          <w:sz w:val="22"/>
          <w:szCs w:val="22"/>
          <w:lang w:val="de-DE" w:eastAsia="en-US"/>
        </w:rPr>
        <w:t>DoE</w:t>
      </w:r>
      <w:proofErr w:type="spellEnd"/>
      <w:r>
        <w:rPr>
          <w:rFonts w:ascii="Arial" w:eastAsia="Calibri" w:hAnsi="Arial" w:cs="Arial"/>
          <w:sz w:val="22"/>
          <w:szCs w:val="22"/>
          <w:lang w:val="de-DE" w:eastAsia="en-US"/>
        </w:rPr>
        <w:t xml:space="preserve"> lassen sich auch geometrische Änderungen mit geringem Aufwand überprüfen. Gleichzeitig wird ihr Einfluss auf definierte Ziele, wie z.B. die Differenzen in den Füllzeiten mehrerer Kavitäten oder den Fülldruck</w:t>
      </w:r>
      <w:r w:rsidR="00EB4091">
        <w:rPr>
          <w:rFonts w:ascii="Arial" w:eastAsia="Calibri" w:hAnsi="Arial" w:cs="Arial"/>
          <w:sz w:val="22"/>
          <w:szCs w:val="22"/>
          <w:lang w:val="de-DE" w:eastAsia="en-US"/>
        </w:rPr>
        <w:t xml:space="preserve">, bewertet. Auf diese Weise finden Anwender </w:t>
      </w:r>
      <w:r w:rsidR="005113B5">
        <w:rPr>
          <w:rFonts w:ascii="Arial" w:eastAsia="Calibri" w:hAnsi="Arial" w:cs="Arial"/>
          <w:sz w:val="22"/>
          <w:szCs w:val="22"/>
          <w:lang w:val="de-DE" w:eastAsia="en-US"/>
        </w:rPr>
        <w:t xml:space="preserve">auch für Werkzeuge, die sehr unterschiedliche Bauteile kombinieren, </w:t>
      </w:r>
      <w:r w:rsidR="00EB4091">
        <w:rPr>
          <w:rFonts w:ascii="Arial" w:eastAsia="Calibri" w:hAnsi="Arial" w:cs="Arial"/>
          <w:sz w:val="22"/>
          <w:szCs w:val="22"/>
          <w:lang w:val="de-DE" w:eastAsia="en-US"/>
        </w:rPr>
        <w:t xml:space="preserve">sicher und schnell das optimale </w:t>
      </w:r>
      <w:r w:rsidR="005113B5">
        <w:rPr>
          <w:rFonts w:ascii="Arial" w:eastAsia="Calibri" w:hAnsi="Arial" w:cs="Arial"/>
          <w:sz w:val="22"/>
          <w:szCs w:val="22"/>
          <w:lang w:val="de-DE" w:eastAsia="en-US"/>
        </w:rPr>
        <w:t>Angusskonzept</w:t>
      </w:r>
      <w:r w:rsidR="00EB4091">
        <w:rPr>
          <w:rFonts w:ascii="Arial" w:eastAsia="Calibri" w:hAnsi="Arial" w:cs="Arial"/>
          <w:sz w:val="22"/>
          <w:szCs w:val="22"/>
          <w:lang w:val="de-DE" w:eastAsia="en-US"/>
        </w:rPr>
        <w:t>, um ihre Anforderungen zu erfüllen.</w:t>
      </w:r>
    </w:p>
    <w:p w:rsidR="00707A10" w:rsidRDefault="00707A10" w:rsidP="00AB4D22">
      <w:pPr>
        <w:spacing w:after="200" w:line="400" w:lineRule="atLeast"/>
        <w:rPr>
          <w:rFonts w:ascii="Arial" w:eastAsia="Calibri" w:hAnsi="Arial" w:cs="Arial"/>
          <w:sz w:val="22"/>
          <w:szCs w:val="22"/>
          <w:lang w:val="de-DE" w:eastAsia="en-US"/>
        </w:rPr>
      </w:pPr>
    </w:p>
    <w:p w:rsidR="00B1399E" w:rsidRDefault="00B1399E" w:rsidP="00AB4D22">
      <w:pPr>
        <w:spacing w:after="200" w:line="400" w:lineRule="atLeast"/>
        <w:rPr>
          <w:rFonts w:ascii="Arial" w:eastAsia="Calibri" w:hAnsi="Arial" w:cs="Arial"/>
          <w:sz w:val="22"/>
          <w:szCs w:val="22"/>
          <w:lang w:val="de-DE" w:eastAsia="en-US"/>
        </w:rPr>
      </w:pPr>
    </w:p>
    <w:p w:rsidR="00707F29" w:rsidRDefault="00C87357"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pict>
          <v:shape id="_x0000_i1027" type="#_x0000_t75" style="width:452.25pt;height:152.25pt">
            <v:imagedata r:id="rId12" o:title="SIGMA_Bild2"/>
          </v:shape>
        </w:pict>
      </w:r>
    </w:p>
    <w:p w:rsidR="00DB743F" w:rsidRDefault="00DB743F" w:rsidP="00DB743F">
      <w:pPr>
        <w:spacing w:after="200" w:line="288" w:lineRule="auto"/>
        <w:jc w:val="left"/>
        <w:rPr>
          <w:rFonts w:ascii="Arial" w:hAnsi="Arial" w:cs="Arial"/>
          <w:i/>
          <w:sz w:val="22"/>
          <w:szCs w:val="22"/>
          <w:lang w:val="de-DE"/>
        </w:rPr>
      </w:pPr>
      <w:r>
        <w:rPr>
          <w:rFonts w:ascii="Arial" w:eastAsia="Calibri" w:hAnsi="Arial" w:cs="Arial"/>
          <w:i/>
          <w:sz w:val="22"/>
          <w:szCs w:val="22"/>
          <w:lang w:val="de-DE" w:eastAsia="en-US"/>
        </w:rPr>
        <w:t>Bild 2</w:t>
      </w:r>
      <w:r w:rsidRPr="001941CA">
        <w:rPr>
          <w:rFonts w:ascii="Arial" w:eastAsia="Calibri" w:hAnsi="Arial" w:cs="Arial"/>
          <w:i/>
          <w:sz w:val="22"/>
          <w:szCs w:val="22"/>
          <w:lang w:val="de-DE" w:eastAsia="en-US"/>
        </w:rPr>
        <w:t xml:space="preserve"> – </w:t>
      </w:r>
      <w:r w:rsidRPr="00707F29">
        <w:rPr>
          <w:rFonts w:ascii="Arial" w:hAnsi="Arial" w:cs="Arial"/>
          <w:i/>
          <w:sz w:val="22"/>
          <w:szCs w:val="22"/>
          <w:lang w:val="de-DE"/>
        </w:rPr>
        <w:t>In der Auswertung wird jede Variante durch eine Linie repräsentiert, die vertikalen Schieber zeigen die Freiheitsgrade und Zielgrößen auf (links). Über die Schieber grenzt der Anwender beides weiter ein und ermittelt so die beste Variante (rechts)</w:t>
      </w:r>
    </w:p>
    <w:p w:rsidR="00DB743F" w:rsidRPr="006069EF" w:rsidRDefault="00C87357" w:rsidP="00DB743F">
      <w:pPr>
        <w:spacing w:after="200" w:line="288" w:lineRule="auto"/>
        <w:jc w:val="center"/>
        <w:rPr>
          <w:rFonts w:ascii="Arial" w:eastAsia="Calibri" w:hAnsi="Arial" w:cs="Arial"/>
          <w:sz w:val="22"/>
          <w:szCs w:val="22"/>
          <w:lang w:val="de-DE" w:eastAsia="en-US"/>
        </w:rPr>
      </w:pPr>
      <w:r>
        <w:rPr>
          <w:rFonts w:ascii="Arial" w:hAnsi="Arial" w:cs="Arial"/>
          <w:i/>
          <w:sz w:val="22"/>
          <w:szCs w:val="22"/>
          <w:lang w:val="de-DE"/>
        </w:rPr>
        <w:lastRenderedPageBreak/>
        <w:pict>
          <v:shape id="_x0000_i1028" type="#_x0000_t75" style="width:299.25pt;height:246pt">
            <v:imagedata r:id="rId13" o:title="SIGMA_Bild3"/>
          </v:shape>
        </w:pict>
      </w:r>
    </w:p>
    <w:p w:rsidR="00DB743F" w:rsidRPr="006069EF" w:rsidRDefault="00DB743F" w:rsidP="00DB743F">
      <w:pPr>
        <w:spacing w:after="200" w:line="288" w:lineRule="auto"/>
        <w:jc w:val="left"/>
        <w:rPr>
          <w:rFonts w:ascii="Arial" w:eastAsia="Calibri" w:hAnsi="Arial" w:cs="Arial"/>
          <w:sz w:val="22"/>
          <w:szCs w:val="22"/>
          <w:lang w:val="de-DE" w:eastAsia="en-US"/>
        </w:rPr>
      </w:pPr>
      <w:bookmarkStart w:id="1" w:name="_Hlk524524442"/>
      <w:r>
        <w:rPr>
          <w:rFonts w:ascii="Arial" w:eastAsia="Calibri" w:hAnsi="Arial" w:cs="Arial"/>
          <w:i/>
          <w:sz w:val="22"/>
          <w:szCs w:val="22"/>
          <w:lang w:val="de-DE" w:eastAsia="en-US"/>
        </w:rPr>
        <w:t>Bild 3</w:t>
      </w:r>
      <w:r w:rsidRPr="001941CA">
        <w:rPr>
          <w:rFonts w:ascii="Arial" w:eastAsia="Calibri" w:hAnsi="Arial" w:cs="Arial"/>
          <w:i/>
          <w:sz w:val="22"/>
          <w:szCs w:val="22"/>
          <w:lang w:val="de-DE" w:eastAsia="en-US"/>
        </w:rPr>
        <w:t xml:space="preserve"> – </w:t>
      </w:r>
      <w:r>
        <w:rPr>
          <w:rFonts w:ascii="Arial" w:eastAsia="Calibri" w:hAnsi="Arial" w:cs="Arial"/>
          <w:i/>
          <w:sz w:val="22"/>
          <w:szCs w:val="22"/>
          <w:lang w:val="de-DE" w:eastAsia="en-US"/>
        </w:rPr>
        <w:t>D</w:t>
      </w:r>
      <w:r w:rsidRPr="00707F29">
        <w:rPr>
          <w:rFonts w:ascii="Arial" w:eastAsia="Calibri" w:hAnsi="Arial" w:cs="Arial"/>
          <w:i/>
          <w:sz w:val="22"/>
          <w:szCs w:val="22"/>
          <w:lang w:val="de-DE" w:eastAsia="en-US"/>
        </w:rPr>
        <w:t>as beste Design zeigt eine balancierte Füllung mit annähe</w:t>
      </w:r>
      <w:r w:rsidR="00D23AC3">
        <w:rPr>
          <w:rFonts w:ascii="Arial" w:eastAsia="Calibri" w:hAnsi="Arial" w:cs="Arial"/>
          <w:i/>
          <w:sz w:val="22"/>
          <w:szCs w:val="22"/>
          <w:lang w:val="de-DE" w:eastAsia="en-US"/>
        </w:rPr>
        <w:t>r</w:t>
      </w:r>
      <w:r w:rsidRPr="00707F29">
        <w:rPr>
          <w:rFonts w:ascii="Arial" w:eastAsia="Calibri" w:hAnsi="Arial" w:cs="Arial"/>
          <w:i/>
          <w:sz w:val="22"/>
          <w:szCs w:val="22"/>
          <w:lang w:val="de-DE" w:eastAsia="en-US"/>
        </w:rPr>
        <w:t>nd gleichen Füllzeiten in allen Kavitäten</w:t>
      </w:r>
    </w:p>
    <w:bookmarkEnd w:id="1"/>
    <w:p w:rsidR="00360E28" w:rsidRPr="006069EF" w:rsidRDefault="00360E28" w:rsidP="00AC7908">
      <w:pPr>
        <w:tabs>
          <w:tab w:val="left" w:pos="0"/>
        </w:tabs>
        <w:rPr>
          <w:rFonts w:ascii="Arial" w:eastAsia="Calibri" w:hAnsi="Arial" w:cs="Arial"/>
          <w:sz w:val="22"/>
          <w:szCs w:val="22"/>
          <w:lang w:val="de-DE" w:eastAsia="en-US"/>
        </w:rPr>
      </w:pPr>
    </w:p>
    <w:p w:rsidR="00E629DE" w:rsidRPr="006069EF" w:rsidRDefault="00E629DE" w:rsidP="00AC7908">
      <w:pPr>
        <w:tabs>
          <w:tab w:val="left" w:pos="0"/>
        </w:tabs>
        <w:rPr>
          <w:rFonts w:ascii="Arial" w:hAnsi="Arial" w:cs="Arial"/>
          <w:sz w:val="16"/>
          <w:szCs w:val="16"/>
          <w:lang w:val="de-DE"/>
        </w:rPr>
      </w:pPr>
    </w:p>
    <w:p w:rsidR="00F7121B" w:rsidRPr="001941CA" w:rsidRDefault="00D06636" w:rsidP="00F7121B">
      <w:pPr>
        <w:tabs>
          <w:tab w:val="left" w:pos="0"/>
        </w:tabs>
        <w:rPr>
          <w:rFonts w:ascii="Arial" w:hAnsi="Arial" w:cs="Arial"/>
          <w:sz w:val="16"/>
          <w:szCs w:val="16"/>
          <w:lang w:val="de-DE"/>
        </w:rPr>
      </w:pPr>
      <w:r>
        <w:rPr>
          <w:rFonts w:ascii="Arial" w:hAnsi="Arial" w:cs="Arial"/>
          <w:sz w:val="16"/>
          <w:szCs w:val="16"/>
          <w:lang w:val="de-DE"/>
        </w:rPr>
        <w:t>SIGMA</w:t>
      </w:r>
      <w:r w:rsidR="00F7121B" w:rsidRPr="001941CA">
        <w:rPr>
          <w:rFonts w:ascii="Arial" w:hAnsi="Arial" w:cs="Arial"/>
          <w:sz w:val="16"/>
          <w:szCs w:val="16"/>
          <w:lang w:val="de-DE"/>
        </w:rPr>
        <w:t xml:space="preserve"> (www.sigmasoft.de) ist </w:t>
      </w:r>
      <w:r w:rsidR="000F3AC1">
        <w:rPr>
          <w:rFonts w:ascii="Arial" w:hAnsi="Arial" w:cs="Arial"/>
          <w:sz w:val="16"/>
          <w:szCs w:val="16"/>
          <w:lang w:val="de-DE"/>
        </w:rPr>
        <w:t>Schwester</w:t>
      </w:r>
      <w:r>
        <w:rPr>
          <w:rFonts w:ascii="Arial" w:hAnsi="Arial" w:cs="Arial"/>
          <w:sz w:val="16"/>
          <w:szCs w:val="16"/>
          <w:lang w:val="de-DE"/>
        </w:rPr>
        <w:t>unternehmen der MAGMA Gießereitechnologie GmbH</w:t>
      </w:r>
      <w:r w:rsidR="00F7121B" w:rsidRPr="001941CA">
        <w:rPr>
          <w:rFonts w:ascii="Arial" w:hAnsi="Arial" w:cs="Arial"/>
          <w:sz w:val="16"/>
          <w:szCs w:val="16"/>
          <w:lang w:val="de-DE"/>
        </w:rPr>
        <w:t>, dem Technologie- und Marktführer für Gießereiprozesssimulation mit Sitz in Aachen (www.magmasoft.de). Mit der Simulationslösung  SIGMASOFT® Virtual Molding optimieren wir den Entwicklungsprozess von Kunststoffbauteilen und Spritzgießwerkzeugen sowie die Prozessführung der Spritzgießverarbeitung. SIGMASOFT® Virtual Molding kombiniert die 3D Geometrien von Bauteil und Anguss mit dem kompletten Werkzeug- und Temperiersystem und integriert den tatsächlichen Produktionsprozess, um ein gebrauchsfähiges Spritzgießwerkzeug mit einem optimierten Prozess zu entwickeln.</w:t>
      </w:r>
    </w:p>
    <w:p w:rsidR="00F7121B" w:rsidRPr="001941CA" w:rsidRDefault="00F7121B" w:rsidP="00F7121B">
      <w:pPr>
        <w:tabs>
          <w:tab w:val="left" w:pos="0"/>
        </w:tabs>
        <w:rPr>
          <w:rFonts w:ascii="Arial" w:hAnsi="Arial" w:cs="Arial"/>
          <w:sz w:val="16"/>
          <w:szCs w:val="16"/>
          <w:lang w:val="de-DE"/>
        </w:rPr>
      </w:pPr>
    </w:p>
    <w:p w:rsidR="00F7121B" w:rsidRPr="001941CA" w:rsidRDefault="00D06636" w:rsidP="00F7121B">
      <w:pPr>
        <w:tabs>
          <w:tab w:val="left" w:pos="0"/>
        </w:tabs>
        <w:rPr>
          <w:rFonts w:ascii="Arial" w:hAnsi="Arial" w:cs="Arial"/>
          <w:sz w:val="16"/>
          <w:szCs w:val="16"/>
          <w:lang w:val="de-DE"/>
        </w:rPr>
      </w:pPr>
      <w:r>
        <w:rPr>
          <w:rFonts w:ascii="Arial" w:hAnsi="Arial" w:cs="Arial"/>
          <w:sz w:val="16"/>
          <w:szCs w:val="16"/>
          <w:lang w:val="de-DE"/>
        </w:rPr>
        <w:t>Bei SIGMA und MAGMA</w:t>
      </w:r>
      <w:r w:rsidR="00F7121B" w:rsidRPr="001941CA">
        <w:rPr>
          <w:rFonts w:ascii="Arial" w:hAnsi="Arial" w:cs="Arial"/>
          <w:sz w:val="16"/>
          <w:szCs w:val="16"/>
          <w:lang w:val="de-DE"/>
        </w:rPr>
        <w:t xml:space="preserve"> ist es unser Ziel, den Kunden dabei zu helfen, ab dem ersten Versuch die geforderte Teilequalität zu erreichen. Beide Produktlinien - Kunststoffspritzguss und Metallguss - basieren auf gemeinsamen 3D-Simulationstechnologien mit dem Fokus der Artikel- und Prozessoptimierung. In SIGMASOFT® Virtual Molding sind eine Vielzahl prozessspezifische Modelle sowie 3D-Simulationstechnologien integriert, die auf der Metallgießsimulations-Seite über 25 Jahre entwickelt, validiert und kontinuierlich optimiert wurden. Dieser erweiterte Simulationsansatz stellt für die Anwender von SIGMASOFT® Virtual Molding einen klaren Wettbewerbsvorteil dar. Stellen Sie sich Ihr Geschäft vor, wenn jedes Werkzeug, das Sie bauen, immer sofort die geforderte Bauteilqualität liefert. Das ist unser Ziel. Unsere Technologie kann nicht mit anderen Simulationsansätzen für den Kunststoffspritzguss verglichen werden.</w:t>
      </w:r>
    </w:p>
    <w:p w:rsidR="00F7121B" w:rsidRPr="001941CA" w:rsidRDefault="00F7121B" w:rsidP="00F7121B">
      <w:pPr>
        <w:tabs>
          <w:tab w:val="left" w:pos="0"/>
        </w:tabs>
        <w:rPr>
          <w:rFonts w:ascii="Arial" w:hAnsi="Arial" w:cs="Arial"/>
          <w:sz w:val="16"/>
          <w:szCs w:val="16"/>
          <w:lang w:val="de-DE"/>
        </w:rPr>
      </w:pPr>
    </w:p>
    <w:p w:rsidR="00F7121B" w:rsidRPr="001941CA" w:rsidRDefault="00F7121B" w:rsidP="00F7121B">
      <w:pPr>
        <w:tabs>
          <w:tab w:val="left" w:pos="0"/>
        </w:tabs>
        <w:rPr>
          <w:rFonts w:ascii="Arial" w:hAnsi="Arial" w:cs="Arial"/>
          <w:sz w:val="16"/>
          <w:szCs w:val="16"/>
          <w:lang w:val="de-DE"/>
        </w:rPr>
      </w:pPr>
      <w:r w:rsidRPr="001941CA">
        <w:rPr>
          <w:rFonts w:ascii="Arial" w:hAnsi="Arial" w:cs="Arial"/>
          <w:sz w:val="16"/>
          <w:szCs w:val="16"/>
          <w:lang w:val="de-DE"/>
        </w:rPr>
        <w:t>Die erfolgreiche Einführung neuer Produkte benötigt eine andere Kommunikation während Design, Materialauswahl und Prozesseinstellung, die Designsimulation nicht leisten kann. SIGMASOFT® Virtual Molding ermöglicht</w:t>
      </w:r>
      <w:r w:rsidR="00D06636">
        <w:rPr>
          <w:rFonts w:ascii="Arial" w:hAnsi="Arial" w:cs="Arial"/>
          <w:sz w:val="16"/>
          <w:szCs w:val="16"/>
          <w:lang w:val="de-DE"/>
        </w:rPr>
        <w:t xml:space="preserve"> diese Kommunikation. Das SIGMA</w:t>
      </w:r>
      <w:r w:rsidRPr="001941CA">
        <w:rPr>
          <w:rFonts w:ascii="Arial" w:hAnsi="Arial" w:cs="Arial"/>
          <w:sz w:val="16"/>
          <w:szCs w:val="16"/>
          <w:lang w:val="de-DE"/>
        </w:rPr>
        <w:t xml:space="preserve"> Support- und Entwicklungsteam, mit insgesamt 450 Jahren kombinierter technischer Ausbildung und praktischer Erfahrung, unterstützt Ihre technischen Ziele mit anwendu</w:t>
      </w:r>
      <w:r w:rsidR="00D06636">
        <w:rPr>
          <w:rFonts w:ascii="Arial" w:hAnsi="Arial" w:cs="Arial"/>
          <w:sz w:val="16"/>
          <w:szCs w:val="16"/>
          <w:lang w:val="de-DE"/>
        </w:rPr>
        <w:t>ngsspezifischen Lösungen. SIGMA</w:t>
      </w:r>
      <w:r w:rsidRPr="001941CA">
        <w:rPr>
          <w:rFonts w:ascii="Arial" w:hAnsi="Arial" w:cs="Arial"/>
          <w:sz w:val="16"/>
          <w:szCs w:val="16"/>
          <w:lang w:val="de-DE"/>
        </w:rPr>
        <w:t xml:space="preserve"> bietet direkten Vertrieb, Anwendungstechnik, Training, Einrichtung und Support durch Kunststoffingenieure weltweit.</w:t>
      </w:r>
    </w:p>
    <w:p w:rsidR="00F7121B" w:rsidRPr="001941CA" w:rsidRDefault="00F7121B" w:rsidP="00F7121B">
      <w:pPr>
        <w:spacing w:line="0" w:lineRule="atLeast"/>
        <w:jc w:val="left"/>
        <w:rPr>
          <w:rFonts w:ascii="Arial" w:hAnsi="Arial" w:cs="Arial"/>
          <w:sz w:val="16"/>
          <w:szCs w:val="16"/>
          <w:lang w:val="de-DE"/>
        </w:rPr>
      </w:pPr>
    </w:p>
    <w:p w:rsidR="006E3BF0" w:rsidRPr="001941CA" w:rsidRDefault="00F7121B" w:rsidP="00E52A35">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de-DE" w:eastAsia="en-US"/>
        </w:rPr>
      </w:pPr>
      <w:r w:rsidRPr="001941CA">
        <w:rPr>
          <w:rFonts w:ascii="Arial" w:eastAsia="Calibri" w:hAnsi="Arial" w:cs="Arial"/>
          <w:sz w:val="22"/>
          <w:szCs w:val="22"/>
          <w:lang w:val="de-DE" w:eastAsia="en-US"/>
        </w:rPr>
        <w:t>Diese Presseinfor</w:t>
      </w:r>
      <w:r w:rsidR="0018507F">
        <w:rPr>
          <w:rFonts w:ascii="Arial" w:eastAsia="Calibri" w:hAnsi="Arial" w:cs="Arial"/>
          <w:sz w:val="22"/>
          <w:szCs w:val="22"/>
          <w:lang w:val="de-DE" w:eastAsia="en-US"/>
        </w:rPr>
        <w:t xml:space="preserve">mation ist zum Download im </w:t>
      </w:r>
      <w:proofErr w:type="spellStart"/>
      <w:r w:rsidR="0018507F" w:rsidRPr="000617D1">
        <w:rPr>
          <w:rFonts w:ascii="Arial" w:eastAsia="Calibri" w:hAnsi="Arial" w:cs="Arial"/>
          <w:sz w:val="22"/>
          <w:szCs w:val="22"/>
          <w:lang w:val="de-DE" w:eastAsia="en-US"/>
        </w:rPr>
        <w:t>pdf</w:t>
      </w:r>
      <w:proofErr w:type="spellEnd"/>
      <w:r w:rsidR="0018507F" w:rsidRPr="000617D1">
        <w:rPr>
          <w:rFonts w:ascii="Arial" w:eastAsia="Calibri" w:hAnsi="Arial" w:cs="Arial"/>
          <w:sz w:val="22"/>
          <w:szCs w:val="22"/>
          <w:lang w:val="de-DE" w:eastAsia="en-US"/>
        </w:rPr>
        <w:t>-Format</w:t>
      </w:r>
      <w:r w:rsidR="0018507F">
        <w:rPr>
          <w:rFonts w:ascii="Arial" w:eastAsia="Calibri" w:hAnsi="Arial" w:cs="Arial"/>
          <w:sz w:val="22"/>
          <w:szCs w:val="22"/>
          <w:lang w:val="de-DE" w:eastAsia="en-US"/>
        </w:rPr>
        <w:t xml:space="preserve"> </w:t>
      </w:r>
      <w:r w:rsidRPr="001941CA">
        <w:rPr>
          <w:rFonts w:ascii="Arial" w:eastAsia="Calibri" w:hAnsi="Arial" w:cs="Arial"/>
          <w:sz w:val="22"/>
          <w:szCs w:val="22"/>
          <w:lang w:val="de-DE" w:eastAsia="en-US"/>
        </w:rPr>
        <w:t xml:space="preserve">unter folgendem Link verfügbar: </w:t>
      </w:r>
      <w:hyperlink r:id="rId14" w:history="1">
        <w:r w:rsidRPr="001941CA">
          <w:rPr>
            <w:rStyle w:val="Hyperlink"/>
            <w:rFonts w:ascii="Arial" w:eastAsia="Calibri" w:hAnsi="Arial" w:cs="Arial"/>
            <w:sz w:val="22"/>
            <w:szCs w:val="22"/>
            <w:lang w:val="de-DE" w:eastAsia="en-US"/>
          </w:rPr>
          <w:t>www.sigmasoft.de/de/presse/</w:t>
        </w:r>
      </w:hyperlink>
      <w:r w:rsidRPr="001941CA">
        <w:rPr>
          <w:rFonts w:ascii="Arial" w:eastAsia="Calibri" w:hAnsi="Arial" w:cs="Arial"/>
          <w:sz w:val="22"/>
          <w:szCs w:val="22"/>
          <w:lang w:val="de-DE" w:eastAsia="en-US"/>
        </w:rPr>
        <w:t xml:space="preserve"> </w:t>
      </w:r>
    </w:p>
    <w:sectPr w:rsidR="006E3BF0" w:rsidRPr="001941CA" w:rsidSect="000F38D4">
      <w:headerReference w:type="default" r:id="rId15"/>
      <w:footerReference w:type="default" r:id="rId16"/>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14F" w:rsidRDefault="0066314F" w:rsidP="000F38D4">
      <w:r>
        <w:separator/>
      </w:r>
    </w:p>
  </w:endnote>
  <w:endnote w:type="continuationSeparator" w:id="0">
    <w:p w:rsidR="0066314F" w:rsidRDefault="0066314F"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Pr="000F38D4" w:rsidRDefault="00151C04">
    <w:pPr>
      <w:pStyle w:val="Fuzeile"/>
      <w:jc w:val="center"/>
      <w:rPr>
        <w:rFonts w:ascii="Arial" w:hAnsi="Arial" w:cs="Arial"/>
        <w:sz w:val="20"/>
      </w:rPr>
    </w:pPr>
  </w:p>
  <w:p w:rsidR="00151C04" w:rsidRPr="002C2FAB" w:rsidRDefault="003A7733" w:rsidP="00AC7908">
    <w:pPr>
      <w:pStyle w:val="Fuzeile"/>
      <w:jc w:val="center"/>
      <w:rPr>
        <w:rFonts w:ascii="Arial" w:hAnsi="Arial" w:cs="Arial"/>
        <w:sz w:val="20"/>
        <w:lang w:val="de-DE"/>
      </w:rPr>
    </w:pPr>
    <w:r w:rsidRPr="002C2FAB">
      <w:rPr>
        <w:rFonts w:ascii="Arial" w:hAnsi="Arial" w:cs="Arial"/>
        <w:sz w:val="20"/>
        <w:lang w:val="de-DE"/>
      </w:rPr>
      <w:t>PRESSEMITTEILUNG</w:t>
    </w:r>
    <w:r w:rsidR="00151C04" w:rsidRPr="002C2FAB">
      <w:rPr>
        <w:rFonts w:ascii="Arial" w:hAnsi="Arial" w:cs="Arial"/>
        <w:sz w:val="20"/>
        <w:lang w:val="de-DE"/>
      </w:rPr>
      <w:t xml:space="preserve"> - SIGMA Engineering GmbH - </w:t>
    </w:r>
    <w:r w:rsidRPr="002C2FAB">
      <w:rPr>
        <w:rFonts w:ascii="Arial" w:hAnsi="Arial" w:cs="Arial"/>
        <w:sz w:val="20"/>
        <w:lang w:val="de-DE"/>
      </w:rPr>
      <w:t>Seite</w:t>
    </w:r>
    <w:r w:rsidR="00151C04" w:rsidRPr="002C2FAB">
      <w:rPr>
        <w:rFonts w:ascii="Arial" w:hAnsi="Arial" w:cs="Arial"/>
        <w:sz w:val="20"/>
        <w:lang w:val="de-DE"/>
      </w:rPr>
      <w:t xml:space="preserve"> </w:t>
    </w:r>
    <w:r w:rsidR="00151C04" w:rsidRPr="000F38D4">
      <w:rPr>
        <w:rFonts w:ascii="Arial" w:hAnsi="Arial" w:cs="Arial"/>
        <w:sz w:val="20"/>
      </w:rPr>
      <w:fldChar w:fldCharType="begin"/>
    </w:r>
    <w:r w:rsidR="00D30B36" w:rsidRPr="002C2FAB">
      <w:rPr>
        <w:rFonts w:ascii="Arial" w:hAnsi="Arial" w:cs="Arial"/>
        <w:sz w:val="20"/>
        <w:lang w:val="de-DE"/>
      </w:rPr>
      <w:instrText>PAGE</w:instrText>
    </w:r>
    <w:r w:rsidR="00151C04" w:rsidRPr="002C2FAB">
      <w:rPr>
        <w:rFonts w:ascii="Arial" w:hAnsi="Arial" w:cs="Arial"/>
        <w:sz w:val="20"/>
        <w:lang w:val="de-DE"/>
      </w:rPr>
      <w:instrText xml:space="preserve">   \* MERGEFORMAT</w:instrText>
    </w:r>
    <w:r w:rsidR="00151C04" w:rsidRPr="000F38D4">
      <w:rPr>
        <w:rFonts w:ascii="Arial" w:hAnsi="Arial" w:cs="Arial"/>
        <w:sz w:val="20"/>
      </w:rPr>
      <w:fldChar w:fldCharType="separate"/>
    </w:r>
    <w:r w:rsidR="00B47356">
      <w:rPr>
        <w:rFonts w:ascii="Arial" w:hAnsi="Arial" w:cs="Arial"/>
        <w:noProof/>
        <w:sz w:val="20"/>
        <w:lang w:val="de-DE"/>
      </w:rPr>
      <w:t>4</w:t>
    </w:r>
    <w:r w:rsidR="00151C04" w:rsidRPr="000F38D4">
      <w:rPr>
        <w:rFonts w:ascii="Arial" w:hAnsi="Arial" w:cs="Arial"/>
        <w:sz w:val="20"/>
      </w:rPr>
      <w:fldChar w:fldCharType="end"/>
    </w:r>
    <w:r w:rsidR="00151C04" w:rsidRPr="002C2FAB">
      <w:rPr>
        <w:rFonts w:ascii="Arial" w:hAnsi="Arial" w:cs="Arial"/>
        <w:sz w:val="20"/>
        <w:lang w:val="de-DE"/>
      </w:rPr>
      <w:t xml:space="preserve"> </w:t>
    </w:r>
    <w:r w:rsidRPr="002C2FAB">
      <w:rPr>
        <w:rFonts w:ascii="Arial" w:hAnsi="Arial" w:cs="Arial"/>
        <w:sz w:val="20"/>
        <w:lang w:val="de-DE"/>
      </w:rPr>
      <w:t>von</w:t>
    </w:r>
    <w:r w:rsidR="00151C04" w:rsidRPr="002C2FAB">
      <w:rPr>
        <w:rFonts w:ascii="Arial" w:hAnsi="Arial" w:cs="Arial"/>
        <w:sz w:val="20"/>
        <w:lang w:val="de-DE"/>
      </w:rPr>
      <w:t xml:space="preserve"> </w:t>
    </w:r>
    <w:r w:rsidR="002C0541">
      <w:rPr>
        <w:rFonts w:ascii="Arial" w:hAnsi="Arial" w:cs="Arial"/>
        <w:sz w:val="20"/>
        <w:lang w:val="de-DE"/>
      </w:rPr>
      <w:t>4</w:t>
    </w:r>
  </w:p>
  <w:p w:rsidR="00151C04" w:rsidRPr="002C2FAB" w:rsidRDefault="00151C04">
    <w:pPr>
      <w:pStyle w:val="Fuzeile"/>
      <w:jc w:val="center"/>
      <w:rPr>
        <w:rFonts w:ascii="Arial" w:hAnsi="Arial" w:cs="Arial"/>
        <w:sz w:val="20"/>
        <w:lang w:val="de-DE"/>
      </w:rPr>
    </w:pPr>
  </w:p>
  <w:p w:rsidR="00151C04" w:rsidRPr="002C2FAB" w:rsidRDefault="00151C04">
    <w:pPr>
      <w:pStyle w:val="Fuzeil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14F" w:rsidRDefault="0066314F" w:rsidP="000F38D4">
      <w:r>
        <w:separator/>
      </w:r>
    </w:p>
  </w:footnote>
  <w:footnote w:type="continuationSeparator" w:id="0">
    <w:p w:rsidR="0066314F" w:rsidRDefault="0066314F" w:rsidP="000F3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Default="00151C04">
    <w:pPr>
      <w:pStyle w:val="Kopfzeile"/>
      <w:rPr>
        <w:rFonts w:ascii="Arial" w:hAnsi="Arial" w:cs="Arial"/>
        <w:b/>
        <w:szCs w:val="24"/>
        <w:lang w:val="de-DE"/>
      </w:rPr>
    </w:pPr>
  </w:p>
  <w:p w:rsidR="00151C04" w:rsidRDefault="00B47356">
    <w:pPr>
      <w:pStyle w:val="Kopfzeile"/>
      <w:rPr>
        <w:rFonts w:ascii="Arial" w:hAnsi="Arial" w:cs="Arial"/>
        <w:b/>
        <w:szCs w:val="24"/>
        <w:lang w:val="de-DE"/>
      </w:rPr>
    </w:pPr>
    <w:r>
      <w:rPr>
        <w:rFonts w:ascii="Arial" w:hAnsi="Arial" w:cs="Arial"/>
        <w:b/>
        <w:szCs w:val="24"/>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3.25pt;height:34.5pt">
          <v:imagedata r:id="rId1" o:title="Sigmasoft_VirtualMolding_Logo"/>
        </v:shape>
      </w:pict>
    </w:r>
  </w:p>
  <w:p w:rsidR="00151C04" w:rsidRDefault="00151C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hdrShapeDefaults>
    <o:shapedefaults v:ext="edit" spidmax="296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77F8"/>
    <w:rsid w:val="00000D2B"/>
    <w:rsid w:val="000045E4"/>
    <w:rsid w:val="00006F8F"/>
    <w:rsid w:val="000119C7"/>
    <w:rsid w:val="00012449"/>
    <w:rsid w:val="0001370D"/>
    <w:rsid w:val="0002195D"/>
    <w:rsid w:val="000257C2"/>
    <w:rsid w:val="00025EB7"/>
    <w:rsid w:val="00027373"/>
    <w:rsid w:val="00032080"/>
    <w:rsid w:val="00032298"/>
    <w:rsid w:val="00034AE0"/>
    <w:rsid w:val="000361BF"/>
    <w:rsid w:val="00037804"/>
    <w:rsid w:val="000441FC"/>
    <w:rsid w:val="00045014"/>
    <w:rsid w:val="00047C71"/>
    <w:rsid w:val="00050445"/>
    <w:rsid w:val="000522DE"/>
    <w:rsid w:val="00052AED"/>
    <w:rsid w:val="000552B8"/>
    <w:rsid w:val="00060C38"/>
    <w:rsid w:val="00061550"/>
    <w:rsid w:val="000617D1"/>
    <w:rsid w:val="00067DEB"/>
    <w:rsid w:val="00071611"/>
    <w:rsid w:val="00072056"/>
    <w:rsid w:val="00076504"/>
    <w:rsid w:val="0008095D"/>
    <w:rsid w:val="00081BC7"/>
    <w:rsid w:val="00086F88"/>
    <w:rsid w:val="00087E8A"/>
    <w:rsid w:val="000910CC"/>
    <w:rsid w:val="00091EA1"/>
    <w:rsid w:val="00092E91"/>
    <w:rsid w:val="000936D0"/>
    <w:rsid w:val="00096448"/>
    <w:rsid w:val="00096CC8"/>
    <w:rsid w:val="000A01B9"/>
    <w:rsid w:val="000A38B1"/>
    <w:rsid w:val="000A466F"/>
    <w:rsid w:val="000A4944"/>
    <w:rsid w:val="000A57DB"/>
    <w:rsid w:val="000A709A"/>
    <w:rsid w:val="000B0550"/>
    <w:rsid w:val="000B0960"/>
    <w:rsid w:val="000B2965"/>
    <w:rsid w:val="000B3B8F"/>
    <w:rsid w:val="000B511E"/>
    <w:rsid w:val="000B7DC0"/>
    <w:rsid w:val="000C1FD4"/>
    <w:rsid w:val="000C3392"/>
    <w:rsid w:val="000C5989"/>
    <w:rsid w:val="000C6F9C"/>
    <w:rsid w:val="000C7A4E"/>
    <w:rsid w:val="000D3310"/>
    <w:rsid w:val="000D6618"/>
    <w:rsid w:val="000E0B22"/>
    <w:rsid w:val="000E3FDB"/>
    <w:rsid w:val="000F38D4"/>
    <w:rsid w:val="000F3AC1"/>
    <w:rsid w:val="000F416A"/>
    <w:rsid w:val="000F4A36"/>
    <w:rsid w:val="000F5D4E"/>
    <w:rsid w:val="000F614F"/>
    <w:rsid w:val="000F7320"/>
    <w:rsid w:val="00100181"/>
    <w:rsid w:val="00104534"/>
    <w:rsid w:val="0010798E"/>
    <w:rsid w:val="00107C13"/>
    <w:rsid w:val="0011052F"/>
    <w:rsid w:val="00117771"/>
    <w:rsid w:val="00117C15"/>
    <w:rsid w:val="00122566"/>
    <w:rsid w:val="00132219"/>
    <w:rsid w:val="0013434D"/>
    <w:rsid w:val="00135B84"/>
    <w:rsid w:val="00136EE6"/>
    <w:rsid w:val="00151C04"/>
    <w:rsid w:val="0015270C"/>
    <w:rsid w:val="00162A76"/>
    <w:rsid w:val="00164DFB"/>
    <w:rsid w:val="001656EA"/>
    <w:rsid w:val="00171A89"/>
    <w:rsid w:val="00174822"/>
    <w:rsid w:val="001758E1"/>
    <w:rsid w:val="00177C6C"/>
    <w:rsid w:val="0018507F"/>
    <w:rsid w:val="00186F4E"/>
    <w:rsid w:val="001920B7"/>
    <w:rsid w:val="001930FB"/>
    <w:rsid w:val="001941CA"/>
    <w:rsid w:val="00194D45"/>
    <w:rsid w:val="00195BA9"/>
    <w:rsid w:val="001A23FE"/>
    <w:rsid w:val="001A65E0"/>
    <w:rsid w:val="001A78E7"/>
    <w:rsid w:val="001B182F"/>
    <w:rsid w:val="001B484D"/>
    <w:rsid w:val="001B4A05"/>
    <w:rsid w:val="001B5783"/>
    <w:rsid w:val="001B5A21"/>
    <w:rsid w:val="001C29C6"/>
    <w:rsid w:val="001C326F"/>
    <w:rsid w:val="001C771F"/>
    <w:rsid w:val="001C7ACB"/>
    <w:rsid w:val="001D270E"/>
    <w:rsid w:val="001D6CD9"/>
    <w:rsid w:val="001E1E18"/>
    <w:rsid w:val="001E3CEF"/>
    <w:rsid w:val="001E6927"/>
    <w:rsid w:val="001F2ADB"/>
    <w:rsid w:val="001F58EA"/>
    <w:rsid w:val="00200D8A"/>
    <w:rsid w:val="0020172E"/>
    <w:rsid w:val="00201BCF"/>
    <w:rsid w:val="00202A00"/>
    <w:rsid w:val="002072AC"/>
    <w:rsid w:val="00207A7D"/>
    <w:rsid w:val="00212C06"/>
    <w:rsid w:val="002166F7"/>
    <w:rsid w:val="00221749"/>
    <w:rsid w:val="00225A45"/>
    <w:rsid w:val="00227A2B"/>
    <w:rsid w:val="002350E8"/>
    <w:rsid w:val="00235426"/>
    <w:rsid w:val="002378FE"/>
    <w:rsid w:val="00243458"/>
    <w:rsid w:val="00244010"/>
    <w:rsid w:val="00246335"/>
    <w:rsid w:val="00247B14"/>
    <w:rsid w:val="002507A9"/>
    <w:rsid w:val="002514CF"/>
    <w:rsid w:val="00260BB4"/>
    <w:rsid w:val="00260E01"/>
    <w:rsid w:val="002621BD"/>
    <w:rsid w:val="002658EC"/>
    <w:rsid w:val="00265CA0"/>
    <w:rsid w:val="00274BAB"/>
    <w:rsid w:val="00281131"/>
    <w:rsid w:val="00281D56"/>
    <w:rsid w:val="0028378C"/>
    <w:rsid w:val="00285649"/>
    <w:rsid w:val="0028610B"/>
    <w:rsid w:val="00286335"/>
    <w:rsid w:val="00290493"/>
    <w:rsid w:val="00292C55"/>
    <w:rsid w:val="00292E08"/>
    <w:rsid w:val="002936A1"/>
    <w:rsid w:val="00297418"/>
    <w:rsid w:val="002A180C"/>
    <w:rsid w:val="002A266C"/>
    <w:rsid w:val="002A272B"/>
    <w:rsid w:val="002A381F"/>
    <w:rsid w:val="002A3CA5"/>
    <w:rsid w:val="002A740B"/>
    <w:rsid w:val="002A7E23"/>
    <w:rsid w:val="002B09A0"/>
    <w:rsid w:val="002C0541"/>
    <w:rsid w:val="002C06D4"/>
    <w:rsid w:val="002C172C"/>
    <w:rsid w:val="002C1B3F"/>
    <w:rsid w:val="002C2EEC"/>
    <w:rsid w:val="002C2FAB"/>
    <w:rsid w:val="002C3311"/>
    <w:rsid w:val="002D27AA"/>
    <w:rsid w:val="002D35C1"/>
    <w:rsid w:val="002D4EB6"/>
    <w:rsid w:val="002D57C8"/>
    <w:rsid w:val="002D58B0"/>
    <w:rsid w:val="002E2FB3"/>
    <w:rsid w:val="002E3248"/>
    <w:rsid w:val="002E43AD"/>
    <w:rsid w:val="002E4CB1"/>
    <w:rsid w:val="002E6FEE"/>
    <w:rsid w:val="002F6FC1"/>
    <w:rsid w:val="002F7255"/>
    <w:rsid w:val="0030058E"/>
    <w:rsid w:val="0030234A"/>
    <w:rsid w:val="003032E2"/>
    <w:rsid w:val="00303917"/>
    <w:rsid w:val="00303A76"/>
    <w:rsid w:val="00305B58"/>
    <w:rsid w:val="00311ED2"/>
    <w:rsid w:val="00317683"/>
    <w:rsid w:val="0032638F"/>
    <w:rsid w:val="00331566"/>
    <w:rsid w:val="00345882"/>
    <w:rsid w:val="00347773"/>
    <w:rsid w:val="00351CC0"/>
    <w:rsid w:val="00360E28"/>
    <w:rsid w:val="003628F4"/>
    <w:rsid w:val="00363558"/>
    <w:rsid w:val="003651D4"/>
    <w:rsid w:val="003660A0"/>
    <w:rsid w:val="0036783C"/>
    <w:rsid w:val="0037197C"/>
    <w:rsid w:val="003729B1"/>
    <w:rsid w:val="00377A41"/>
    <w:rsid w:val="00383716"/>
    <w:rsid w:val="00392678"/>
    <w:rsid w:val="0039412C"/>
    <w:rsid w:val="003942E0"/>
    <w:rsid w:val="00395D06"/>
    <w:rsid w:val="003A6C8E"/>
    <w:rsid w:val="003A7733"/>
    <w:rsid w:val="003B4794"/>
    <w:rsid w:val="003B6D63"/>
    <w:rsid w:val="003C1DEE"/>
    <w:rsid w:val="003C3581"/>
    <w:rsid w:val="003D25D2"/>
    <w:rsid w:val="003D6283"/>
    <w:rsid w:val="003F2C32"/>
    <w:rsid w:val="003F446D"/>
    <w:rsid w:val="003F4A66"/>
    <w:rsid w:val="003F7A0C"/>
    <w:rsid w:val="00403161"/>
    <w:rsid w:val="00414357"/>
    <w:rsid w:val="00421996"/>
    <w:rsid w:val="004238F5"/>
    <w:rsid w:val="00425948"/>
    <w:rsid w:val="00427E23"/>
    <w:rsid w:val="0043317D"/>
    <w:rsid w:val="0043718C"/>
    <w:rsid w:val="00440A9F"/>
    <w:rsid w:val="004434F8"/>
    <w:rsid w:val="004515D3"/>
    <w:rsid w:val="00456654"/>
    <w:rsid w:val="00466743"/>
    <w:rsid w:val="0047412E"/>
    <w:rsid w:val="00475F55"/>
    <w:rsid w:val="004763E0"/>
    <w:rsid w:val="00476924"/>
    <w:rsid w:val="0048211C"/>
    <w:rsid w:val="00484048"/>
    <w:rsid w:val="00495641"/>
    <w:rsid w:val="00496A22"/>
    <w:rsid w:val="004B0569"/>
    <w:rsid w:val="004B6643"/>
    <w:rsid w:val="004B7E60"/>
    <w:rsid w:val="004C0043"/>
    <w:rsid w:val="004C1203"/>
    <w:rsid w:val="004C4052"/>
    <w:rsid w:val="004D1000"/>
    <w:rsid w:val="004D1661"/>
    <w:rsid w:val="004D2326"/>
    <w:rsid w:val="004D4967"/>
    <w:rsid w:val="004D79A6"/>
    <w:rsid w:val="004E232B"/>
    <w:rsid w:val="004E3A77"/>
    <w:rsid w:val="004E71C5"/>
    <w:rsid w:val="004E755A"/>
    <w:rsid w:val="004E7933"/>
    <w:rsid w:val="004F0C33"/>
    <w:rsid w:val="004F2BF7"/>
    <w:rsid w:val="005016CD"/>
    <w:rsid w:val="00505F27"/>
    <w:rsid w:val="00506083"/>
    <w:rsid w:val="00506AAA"/>
    <w:rsid w:val="00507348"/>
    <w:rsid w:val="00510FCB"/>
    <w:rsid w:val="005113B5"/>
    <w:rsid w:val="005129BA"/>
    <w:rsid w:val="00513ED3"/>
    <w:rsid w:val="005172F1"/>
    <w:rsid w:val="0052097A"/>
    <w:rsid w:val="00524B2F"/>
    <w:rsid w:val="00524E6E"/>
    <w:rsid w:val="005269ED"/>
    <w:rsid w:val="00526EA1"/>
    <w:rsid w:val="00527FBC"/>
    <w:rsid w:val="00530776"/>
    <w:rsid w:val="00535D96"/>
    <w:rsid w:val="00536063"/>
    <w:rsid w:val="00536076"/>
    <w:rsid w:val="00537178"/>
    <w:rsid w:val="00543041"/>
    <w:rsid w:val="005476D7"/>
    <w:rsid w:val="00550AA3"/>
    <w:rsid w:val="00550C12"/>
    <w:rsid w:val="00551DD4"/>
    <w:rsid w:val="00562A85"/>
    <w:rsid w:val="005712EB"/>
    <w:rsid w:val="005713DD"/>
    <w:rsid w:val="00577601"/>
    <w:rsid w:val="00586D02"/>
    <w:rsid w:val="005873AF"/>
    <w:rsid w:val="00590E19"/>
    <w:rsid w:val="00595A86"/>
    <w:rsid w:val="00597C0E"/>
    <w:rsid w:val="005A06EA"/>
    <w:rsid w:val="005A525B"/>
    <w:rsid w:val="005A5539"/>
    <w:rsid w:val="005B11F1"/>
    <w:rsid w:val="005B4FA3"/>
    <w:rsid w:val="005B5B2D"/>
    <w:rsid w:val="005B7412"/>
    <w:rsid w:val="005B767D"/>
    <w:rsid w:val="005C3823"/>
    <w:rsid w:val="005C49B8"/>
    <w:rsid w:val="005D2805"/>
    <w:rsid w:val="005D3FCB"/>
    <w:rsid w:val="005E5496"/>
    <w:rsid w:val="005F430F"/>
    <w:rsid w:val="005F605A"/>
    <w:rsid w:val="006000C5"/>
    <w:rsid w:val="006011D6"/>
    <w:rsid w:val="006069EF"/>
    <w:rsid w:val="00607165"/>
    <w:rsid w:val="006074F6"/>
    <w:rsid w:val="00610DB4"/>
    <w:rsid w:val="00611750"/>
    <w:rsid w:val="006120AA"/>
    <w:rsid w:val="00612C2C"/>
    <w:rsid w:val="00615320"/>
    <w:rsid w:val="0061532D"/>
    <w:rsid w:val="00622EDE"/>
    <w:rsid w:val="00624CC2"/>
    <w:rsid w:val="00631CBD"/>
    <w:rsid w:val="00633D37"/>
    <w:rsid w:val="0063508E"/>
    <w:rsid w:val="00635644"/>
    <w:rsid w:val="006408E5"/>
    <w:rsid w:val="00641EB0"/>
    <w:rsid w:val="006431A5"/>
    <w:rsid w:val="006541C4"/>
    <w:rsid w:val="00657D08"/>
    <w:rsid w:val="00660022"/>
    <w:rsid w:val="0066314F"/>
    <w:rsid w:val="00666AC6"/>
    <w:rsid w:val="00667D66"/>
    <w:rsid w:val="00681A18"/>
    <w:rsid w:val="00681BCB"/>
    <w:rsid w:val="006910F9"/>
    <w:rsid w:val="00692DB5"/>
    <w:rsid w:val="00694AA8"/>
    <w:rsid w:val="00694E1F"/>
    <w:rsid w:val="006A018E"/>
    <w:rsid w:val="006A36D3"/>
    <w:rsid w:val="006A6E23"/>
    <w:rsid w:val="006B0771"/>
    <w:rsid w:val="006B5B9F"/>
    <w:rsid w:val="006C00E7"/>
    <w:rsid w:val="006C3146"/>
    <w:rsid w:val="006C793A"/>
    <w:rsid w:val="006D7562"/>
    <w:rsid w:val="006E3BF0"/>
    <w:rsid w:val="006E755D"/>
    <w:rsid w:val="006F0CF3"/>
    <w:rsid w:val="006F3924"/>
    <w:rsid w:val="006F4412"/>
    <w:rsid w:val="006F4E0E"/>
    <w:rsid w:val="0070118C"/>
    <w:rsid w:val="0070151C"/>
    <w:rsid w:val="00705DC3"/>
    <w:rsid w:val="00707A10"/>
    <w:rsid w:val="00707DC6"/>
    <w:rsid w:val="00707F29"/>
    <w:rsid w:val="007168FC"/>
    <w:rsid w:val="00716F64"/>
    <w:rsid w:val="007175B9"/>
    <w:rsid w:val="00723412"/>
    <w:rsid w:val="007252E2"/>
    <w:rsid w:val="0073313E"/>
    <w:rsid w:val="00735FAE"/>
    <w:rsid w:val="00751138"/>
    <w:rsid w:val="00755993"/>
    <w:rsid w:val="007614DF"/>
    <w:rsid w:val="00763CE0"/>
    <w:rsid w:val="00766340"/>
    <w:rsid w:val="00767D38"/>
    <w:rsid w:val="00770C6D"/>
    <w:rsid w:val="007711CE"/>
    <w:rsid w:val="00773606"/>
    <w:rsid w:val="0077440E"/>
    <w:rsid w:val="00774B1D"/>
    <w:rsid w:val="00774C28"/>
    <w:rsid w:val="0077647F"/>
    <w:rsid w:val="00782FD9"/>
    <w:rsid w:val="00790ED3"/>
    <w:rsid w:val="00792CF9"/>
    <w:rsid w:val="007A2728"/>
    <w:rsid w:val="007A2F2D"/>
    <w:rsid w:val="007A3064"/>
    <w:rsid w:val="007B081B"/>
    <w:rsid w:val="007B12B0"/>
    <w:rsid w:val="007B427F"/>
    <w:rsid w:val="007B4EDF"/>
    <w:rsid w:val="007B5504"/>
    <w:rsid w:val="007C600C"/>
    <w:rsid w:val="007D0178"/>
    <w:rsid w:val="007D4909"/>
    <w:rsid w:val="007D7611"/>
    <w:rsid w:val="007E0FFE"/>
    <w:rsid w:val="007E27F3"/>
    <w:rsid w:val="007E40AB"/>
    <w:rsid w:val="007F22F2"/>
    <w:rsid w:val="007F2947"/>
    <w:rsid w:val="007F4ED3"/>
    <w:rsid w:val="008025FF"/>
    <w:rsid w:val="00802BDE"/>
    <w:rsid w:val="00827D80"/>
    <w:rsid w:val="008303D1"/>
    <w:rsid w:val="00831F6E"/>
    <w:rsid w:val="00834CEB"/>
    <w:rsid w:val="008352C7"/>
    <w:rsid w:val="008353B1"/>
    <w:rsid w:val="00841DCD"/>
    <w:rsid w:val="00841DD6"/>
    <w:rsid w:val="00846D1C"/>
    <w:rsid w:val="008479F4"/>
    <w:rsid w:val="00850DA3"/>
    <w:rsid w:val="00854103"/>
    <w:rsid w:val="00861A2D"/>
    <w:rsid w:val="0086248B"/>
    <w:rsid w:val="00862833"/>
    <w:rsid w:val="00871304"/>
    <w:rsid w:val="00873BB7"/>
    <w:rsid w:val="0087673D"/>
    <w:rsid w:val="00877B47"/>
    <w:rsid w:val="008809D1"/>
    <w:rsid w:val="00882891"/>
    <w:rsid w:val="0088321B"/>
    <w:rsid w:val="00884ED4"/>
    <w:rsid w:val="00884F9F"/>
    <w:rsid w:val="008931F2"/>
    <w:rsid w:val="00894389"/>
    <w:rsid w:val="008A3035"/>
    <w:rsid w:val="008A6142"/>
    <w:rsid w:val="008B4AAD"/>
    <w:rsid w:val="008B5DFC"/>
    <w:rsid w:val="008C033D"/>
    <w:rsid w:val="008C0CCB"/>
    <w:rsid w:val="008C30EF"/>
    <w:rsid w:val="008C60C5"/>
    <w:rsid w:val="008C71BB"/>
    <w:rsid w:val="008C790A"/>
    <w:rsid w:val="008D22B1"/>
    <w:rsid w:val="008D53C0"/>
    <w:rsid w:val="008D6074"/>
    <w:rsid w:val="008D74CD"/>
    <w:rsid w:val="008E47B6"/>
    <w:rsid w:val="008E72EA"/>
    <w:rsid w:val="008F0A5C"/>
    <w:rsid w:val="00904A28"/>
    <w:rsid w:val="009135F8"/>
    <w:rsid w:val="009159B1"/>
    <w:rsid w:val="009161F7"/>
    <w:rsid w:val="00921684"/>
    <w:rsid w:val="00921F9C"/>
    <w:rsid w:val="00930391"/>
    <w:rsid w:val="009331F7"/>
    <w:rsid w:val="00935C8C"/>
    <w:rsid w:val="00937202"/>
    <w:rsid w:val="00942987"/>
    <w:rsid w:val="00944E28"/>
    <w:rsid w:val="0095252C"/>
    <w:rsid w:val="00952E90"/>
    <w:rsid w:val="0095504C"/>
    <w:rsid w:val="0096239C"/>
    <w:rsid w:val="00962D65"/>
    <w:rsid w:val="00963190"/>
    <w:rsid w:val="00983B40"/>
    <w:rsid w:val="00990720"/>
    <w:rsid w:val="0099387B"/>
    <w:rsid w:val="0099583E"/>
    <w:rsid w:val="00997C06"/>
    <w:rsid w:val="009A238E"/>
    <w:rsid w:val="009A2613"/>
    <w:rsid w:val="009A5437"/>
    <w:rsid w:val="009A73F0"/>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A00021"/>
    <w:rsid w:val="00A0679E"/>
    <w:rsid w:val="00A12A3A"/>
    <w:rsid w:val="00A13D53"/>
    <w:rsid w:val="00A1604A"/>
    <w:rsid w:val="00A16229"/>
    <w:rsid w:val="00A17C8B"/>
    <w:rsid w:val="00A17FC9"/>
    <w:rsid w:val="00A21204"/>
    <w:rsid w:val="00A2242A"/>
    <w:rsid w:val="00A22EE8"/>
    <w:rsid w:val="00A2335D"/>
    <w:rsid w:val="00A25426"/>
    <w:rsid w:val="00A2776B"/>
    <w:rsid w:val="00A27C97"/>
    <w:rsid w:val="00A31B7E"/>
    <w:rsid w:val="00A343E1"/>
    <w:rsid w:val="00A45EBF"/>
    <w:rsid w:val="00A51233"/>
    <w:rsid w:val="00A5145C"/>
    <w:rsid w:val="00A554D7"/>
    <w:rsid w:val="00A5748C"/>
    <w:rsid w:val="00A64A4D"/>
    <w:rsid w:val="00A70706"/>
    <w:rsid w:val="00A7478F"/>
    <w:rsid w:val="00A76C3E"/>
    <w:rsid w:val="00A81680"/>
    <w:rsid w:val="00A81777"/>
    <w:rsid w:val="00A8243A"/>
    <w:rsid w:val="00A9588B"/>
    <w:rsid w:val="00A977A4"/>
    <w:rsid w:val="00AA03E2"/>
    <w:rsid w:val="00AA0D14"/>
    <w:rsid w:val="00AA1C2C"/>
    <w:rsid w:val="00AA1FFE"/>
    <w:rsid w:val="00AA598F"/>
    <w:rsid w:val="00AA6D06"/>
    <w:rsid w:val="00AA70EE"/>
    <w:rsid w:val="00AB38D3"/>
    <w:rsid w:val="00AB3D3D"/>
    <w:rsid w:val="00AB4D22"/>
    <w:rsid w:val="00AC072B"/>
    <w:rsid w:val="00AC416E"/>
    <w:rsid w:val="00AC708A"/>
    <w:rsid w:val="00AC71E7"/>
    <w:rsid w:val="00AC7908"/>
    <w:rsid w:val="00AE4F25"/>
    <w:rsid w:val="00AE7DEB"/>
    <w:rsid w:val="00AF29AB"/>
    <w:rsid w:val="00AF71C4"/>
    <w:rsid w:val="00B01797"/>
    <w:rsid w:val="00B116B5"/>
    <w:rsid w:val="00B11A2A"/>
    <w:rsid w:val="00B1399E"/>
    <w:rsid w:val="00B153B4"/>
    <w:rsid w:val="00B15DEE"/>
    <w:rsid w:val="00B160DD"/>
    <w:rsid w:val="00B20361"/>
    <w:rsid w:val="00B20D4E"/>
    <w:rsid w:val="00B24D8D"/>
    <w:rsid w:val="00B332A9"/>
    <w:rsid w:val="00B35D98"/>
    <w:rsid w:val="00B36172"/>
    <w:rsid w:val="00B377F8"/>
    <w:rsid w:val="00B432B0"/>
    <w:rsid w:val="00B44B5E"/>
    <w:rsid w:val="00B47356"/>
    <w:rsid w:val="00B477CA"/>
    <w:rsid w:val="00B64C9B"/>
    <w:rsid w:val="00B64FA5"/>
    <w:rsid w:val="00B82051"/>
    <w:rsid w:val="00B849B4"/>
    <w:rsid w:val="00B93BC0"/>
    <w:rsid w:val="00B9597E"/>
    <w:rsid w:val="00B96B69"/>
    <w:rsid w:val="00B96BB2"/>
    <w:rsid w:val="00BA16E4"/>
    <w:rsid w:val="00BA26B2"/>
    <w:rsid w:val="00BA7009"/>
    <w:rsid w:val="00BB004B"/>
    <w:rsid w:val="00BB2DF2"/>
    <w:rsid w:val="00BB2F70"/>
    <w:rsid w:val="00BB3799"/>
    <w:rsid w:val="00BB55CE"/>
    <w:rsid w:val="00BB5B8D"/>
    <w:rsid w:val="00BC44EC"/>
    <w:rsid w:val="00BC4F2C"/>
    <w:rsid w:val="00BC642A"/>
    <w:rsid w:val="00BC6F56"/>
    <w:rsid w:val="00BC7C38"/>
    <w:rsid w:val="00BD1B61"/>
    <w:rsid w:val="00BE2115"/>
    <w:rsid w:val="00BE5417"/>
    <w:rsid w:val="00BE7FF7"/>
    <w:rsid w:val="00BF0683"/>
    <w:rsid w:val="00BF398B"/>
    <w:rsid w:val="00BF6A74"/>
    <w:rsid w:val="00C0284E"/>
    <w:rsid w:val="00C039DC"/>
    <w:rsid w:val="00C03CFF"/>
    <w:rsid w:val="00C04789"/>
    <w:rsid w:val="00C06BFE"/>
    <w:rsid w:val="00C101C4"/>
    <w:rsid w:val="00C10263"/>
    <w:rsid w:val="00C12B4D"/>
    <w:rsid w:val="00C16477"/>
    <w:rsid w:val="00C17811"/>
    <w:rsid w:val="00C225B9"/>
    <w:rsid w:val="00C26297"/>
    <w:rsid w:val="00C268F2"/>
    <w:rsid w:val="00C3019F"/>
    <w:rsid w:val="00C401A2"/>
    <w:rsid w:val="00C46F5B"/>
    <w:rsid w:val="00C552A0"/>
    <w:rsid w:val="00C5592D"/>
    <w:rsid w:val="00C56505"/>
    <w:rsid w:val="00C56E8F"/>
    <w:rsid w:val="00C5787D"/>
    <w:rsid w:val="00C57C3D"/>
    <w:rsid w:val="00C62864"/>
    <w:rsid w:val="00C7189F"/>
    <w:rsid w:val="00C72071"/>
    <w:rsid w:val="00C86AD0"/>
    <w:rsid w:val="00C87357"/>
    <w:rsid w:val="00C87B38"/>
    <w:rsid w:val="00C94CBD"/>
    <w:rsid w:val="00C967DE"/>
    <w:rsid w:val="00CA1FBE"/>
    <w:rsid w:val="00CA2489"/>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E2203"/>
    <w:rsid w:val="00CE5EDA"/>
    <w:rsid w:val="00CE6107"/>
    <w:rsid w:val="00CF1941"/>
    <w:rsid w:val="00CF30CC"/>
    <w:rsid w:val="00CF4EAD"/>
    <w:rsid w:val="00CF53E2"/>
    <w:rsid w:val="00CF5C2F"/>
    <w:rsid w:val="00CF6A5B"/>
    <w:rsid w:val="00D02049"/>
    <w:rsid w:val="00D03ED5"/>
    <w:rsid w:val="00D06636"/>
    <w:rsid w:val="00D10558"/>
    <w:rsid w:val="00D17277"/>
    <w:rsid w:val="00D20FDB"/>
    <w:rsid w:val="00D21198"/>
    <w:rsid w:val="00D214B2"/>
    <w:rsid w:val="00D23AC3"/>
    <w:rsid w:val="00D30B36"/>
    <w:rsid w:val="00D33828"/>
    <w:rsid w:val="00D36BDE"/>
    <w:rsid w:val="00D44EB0"/>
    <w:rsid w:val="00D5212A"/>
    <w:rsid w:val="00D53C50"/>
    <w:rsid w:val="00D54EF4"/>
    <w:rsid w:val="00D57903"/>
    <w:rsid w:val="00D60D8D"/>
    <w:rsid w:val="00D65360"/>
    <w:rsid w:val="00D712D6"/>
    <w:rsid w:val="00D72D6F"/>
    <w:rsid w:val="00D72DA2"/>
    <w:rsid w:val="00D74C62"/>
    <w:rsid w:val="00D759A0"/>
    <w:rsid w:val="00D8484A"/>
    <w:rsid w:val="00D90EB8"/>
    <w:rsid w:val="00DA5B48"/>
    <w:rsid w:val="00DA72AD"/>
    <w:rsid w:val="00DA7E9D"/>
    <w:rsid w:val="00DB0F91"/>
    <w:rsid w:val="00DB1184"/>
    <w:rsid w:val="00DB4372"/>
    <w:rsid w:val="00DB7116"/>
    <w:rsid w:val="00DB743F"/>
    <w:rsid w:val="00DC2BF8"/>
    <w:rsid w:val="00DC4088"/>
    <w:rsid w:val="00DC6871"/>
    <w:rsid w:val="00DD5977"/>
    <w:rsid w:val="00DD617E"/>
    <w:rsid w:val="00DE03C2"/>
    <w:rsid w:val="00DE0E1D"/>
    <w:rsid w:val="00DE0F14"/>
    <w:rsid w:val="00DE27B4"/>
    <w:rsid w:val="00DE3B6B"/>
    <w:rsid w:val="00DE7532"/>
    <w:rsid w:val="00DF161A"/>
    <w:rsid w:val="00DF1F08"/>
    <w:rsid w:val="00DF1F99"/>
    <w:rsid w:val="00DF2ABF"/>
    <w:rsid w:val="00DF4CC6"/>
    <w:rsid w:val="00DF559D"/>
    <w:rsid w:val="00E00FD5"/>
    <w:rsid w:val="00E0267B"/>
    <w:rsid w:val="00E02CB3"/>
    <w:rsid w:val="00E03AB6"/>
    <w:rsid w:val="00E1004A"/>
    <w:rsid w:val="00E10089"/>
    <w:rsid w:val="00E112C9"/>
    <w:rsid w:val="00E120C8"/>
    <w:rsid w:val="00E13FD4"/>
    <w:rsid w:val="00E1485D"/>
    <w:rsid w:val="00E15A6B"/>
    <w:rsid w:val="00E21365"/>
    <w:rsid w:val="00E306D8"/>
    <w:rsid w:val="00E32BA3"/>
    <w:rsid w:val="00E344BF"/>
    <w:rsid w:val="00E37115"/>
    <w:rsid w:val="00E43D90"/>
    <w:rsid w:val="00E4665C"/>
    <w:rsid w:val="00E4691F"/>
    <w:rsid w:val="00E50075"/>
    <w:rsid w:val="00E52A35"/>
    <w:rsid w:val="00E549D7"/>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136"/>
    <w:rsid w:val="00E9780E"/>
    <w:rsid w:val="00E97CE2"/>
    <w:rsid w:val="00EA2A03"/>
    <w:rsid w:val="00EA2D1F"/>
    <w:rsid w:val="00EA3CFE"/>
    <w:rsid w:val="00EA4A59"/>
    <w:rsid w:val="00EB20E9"/>
    <w:rsid w:val="00EB4091"/>
    <w:rsid w:val="00EC01EF"/>
    <w:rsid w:val="00EC2183"/>
    <w:rsid w:val="00EC263F"/>
    <w:rsid w:val="00EC4E86"/>
    <w:rsid w:val="00EC748B"/>
    <w:rsid w:val="00ED0C65"/>
    <w:rsid w:val="00ED0DC2"/>
    <w:rsid w:val="00ED1276"/>
    <w:rsid w:val="00ED3602"/>
    <w:rsid w:val="00ED57C1"/>
    <w:rsid w:val="00EE36EA"/>
    <w:rsid w:val="00EE45E7"/>
    <w:rsid w:val="00EE5032"/>
    <w:rsid w:val="00EE7D96"/>
    <w:rsid w:val="00EF02B3"/>
    <w:rsid w:val="00EF4B8E"/>
    <w:rsid w:val="00F04F13"/>
    <w:rsid w:val="00F07558"/>
    <w:rsid w:val="00F07562"/>
    <w:rsid w:val="00F07A13"/>
    <w:rsid w:val="00F10951"/>
    <w:rsid w:val="00F13AB2"/>
    <w:rsid w:val="00F145F4"/>
    <w:rsid w:val="00F146D0"/>
    <w:rsid w:val="00F14A78"/>
    <w:rsid w:val="00F160ED"/>
    <w:rsid w:val="00F16598"/>
    <w:rsid w:val="00F179A4"/>
    <w:rsid w:val="00F251CF"/>
    <w:rsid w:val="00F26A31"/>
    <w:rsid w:val="00F26CEF"/>
    <w:rsid w:val="00F32BDC"/>
    <w:rsid w:val="00F35351"/>
    <w:rsid w:val="00F421CF"/>
    <w:rsid w:val="00F427D5"/>
    <w:rsid w:val="00F4300E"/>
    <w:rsid w:val="00F434EF"/>
    <w:rsid w:val="00F4414B"/>
    <w:rsid w:val="00F452D3"/>
    <w:rsid w:val="00F45F0A"/>
    <w:rsid w:val="00F51DDD"/>
    <w:rsid w:val="00F536A9"/>
    <w:rsid w:val="00F54148"/>
    <w:rsid w:val="00F5692B"/>
    <w:rsid w:val="00F5746D"/>
    <w:rsid w:val="00F631D9"/>
    <w:rsid w:val="00F64C75"/>
    <w:rsid w:val="00F7121B"/>
    <w:rsid w:val="00F72DF1"/>
    <w:rsid w:val="00F731D9"/>
    <w:rsid w:val="00F771EC"/>
    <w:rsid w:val="00F81A0D"/>
    <w:rsid w:val="00F82E83"/>
    <w:rsid w:val="00F83A50"/>
    <w:rsid w:val="00F862C4"/>
    <w:rsid w:val="00F867CC"/>
    <w:rsid w:val="00F87EEE"/>
    <w:rsid w:val="00F90CE8"/>
    <w:rsid w:val="00F94EDA"/>
    <w:rsid w:val="00F97FB2"/>
    <w:rsid w:val="00FA06CD"/>
    <w:rsid w:val="00FA5BDA"/>
    <w:rsid w:val="00FA6835"/>
    <w:rsid w:val="00FB51E5"/>
    <w:rsid w:val="00FB6A07"/>
    <w:rsid w:val="00FC0665"/>
    <w:rsid w:val="00FD0091"/>
    <w:rsid w:val="00FD0796"/>
    <w:rsid w:val="00FD6E16"/>
    <w:rsid w:val="00FD7792"/>
    <w:rsid w:val="00FE76BB"/>
    <w:rsid w:val="00FF2435"/>
    <w:rsid w:val="00FF379E"/>
    <w:rsid w:val="00FF49C7"/>
    <w:rsid w:val="00FF4D8F"/>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15:docId w15:val="{31FA7265-CE67-4CB0-A9F5-1D678BE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v.frekers@sigmasoft.de" TargetMode="External"/><Relationship Id="rId14" Type="http://schemas.openxmlformats.org/officeDocument/2006/relationships/hyperlink" Target="http://www.sigmasoft.de/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E336D-3378-4D64-AAD2-66320AE70A2E}">
  <ds:schemaRefs>
    <ds:schemaRef ds:uri="http://schemas.openxmlformats.org/officeDocument/2006/bibliography"/>
  </ds:schemaRefs>
</ds:datastoreItem>
</file>

<file path=customXml/itemProps2.xml><?xml version="1.0" encoding="utf-8"?>
<ds:datastoreItem xmlns:ds="http://schemas.openxmlformats.org/officeDocument/2006/customXml" ds:itemID="{C69EBF5B-460D-41D8-8F41-6657177F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6151</Characters>
  <Application>Microsoft Office Word</Application>
  <DocSecurity>0</DocSecurity>
  <Lines>51</Lines>
  <Paragraphs>14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7113</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Vanesssa Frekers</dc:creator>
  <cp:lastModifiedBy>Vanessa Frekers</cp:lastModifiedBy>
  <cp:revision>47</cp:revision>
  <cp:lastPrinted>2018-09-12T08:13:00Z</cp:lastPrinted>
  <dcterms:created xsi:type="dcterms:W3CDTF">2016-05-03T15:27:00Z</dcterms:created>
  <dcterms:modified xsi:type="dcterms:W3CDTF">2018-09-12T15:53:00Z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