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61447" w14:textId="77777777" w:rsidR="00B377F8" w:rsidRPr="001941CA" w:rsidRDefault="002D57C8" w:rsidP="00E50075">
      <w:pPr>
        <w:jc w:val="left"/>
        <w:rPr>
          <w:rFonts w:ascii="Arial" w:hAnsi="Arial" w:cs="Arial"/>
          <w:b/>
          <w:szCs w:val="24"/>
          <w:lang w:val="de-DE"/>
        </w:rPr>
      </w:pPr>
      <w:r w:rsidRPr="001941CA">
        <w:rPr>
          <w:rFonts w:ascii="Arial" w:hAnsi="Arial" w:cs="Arial"/>
          <w:b/>
          <w:szCs w:val="24"/>
          <w:lang w:val="de-DE"/>
        </w:rPr>
        <w:t xml:space="preserve"> </w:t>
      </w:r>
    </w:p>
    <w:p w14:paraId="3664B6B2" w14:textId="77777777" w:rsidR="000A466F" w:rsidRPr="001941CA" w:rsidRDefault="001941CA" w:rsidP="00990720">
      <w:pPr>
        <w:framePr w:w="2835" w:hSpace="181" w:wrap="around" w:vAnchor="page" w:hAnchor="page" w:x="7717" w:y="2209" w:anchorLock="1"/>
        <w:shd w:val="solid" w:color="FFFFFF" w:fill="FFFFFF"/>
        <w:rPr>
          <w:rFonts w:ascii="Arial" w:hAnsi="Arial" w:cs="Arial"/>
          <w:b/>
          <w:sz w:val="20"/>
          <w:lang w:val="de-DE"/>
        </w:rPr>
      </w:pPr>
      <w:r w:rsidRPr="001941CA">
        <w:rPr>
          <w:rFonts w:ascii="Arial" w:hAnsi="Arial" w:cs="Arial"/>
          <w:b/>
          <w:sz w:val="20"/>
          <w:lang w:val="de-DE"/>
        </w:rPr>
        <w:t>Kontakt</w:t>
      </w:r>
      <w:r w:rsidR="000A466F" w:rsidRPr="001941CA">
        <w:rPr>
          <w:rFonts w:ascii="Arial" w:hAnsi="Arial" w:cs="Arial"/>
          <w:b/>
          <w:sz w:val="20"/>
          <w:lang w:val="de-DE"/>
        </w:rPr>
        <w:t xml:space="preserve">: </w:t>
      </w:r>
    </w:p>
    <w:p w14:paraId="50C18867" w14:textId="77777777" w:rsidR="000A466F" w:rsidRPr="001941CA" w:rsidRDefault="000A466F" w:rsidP="00990720">
      <w:pPr>
        <w:framePr w:w="2835" w:hSpace="181" w:wrap="around" w:vAnchor="page" w:hAnchor="page" w:x="7717" w:y="2209" w:anchorLock="1"/>
        <w:shd w:val="solid" w:color="FFFFFF" w:fill="FFFFFF"/>
        <w:rPr>
          <w:rFonts w:ascii="Arial" w:hAnsi="Arial" w:cs="Arial"/>
          <w:b/>
          <w:sz w:val="20"/>
          <w:lang w:val="de-DE"/>
        </w:rPr>
      </w:pPr>
    </w:p>
    <w:p w14:paraId="2B9ACB09" w14:textId="77777777" w:rsidR="00586D02" w:rsidRPr="002C3311" w:rsidRDefault="002514CF" w:rsidP="00990720">
      <w:pPr>
        <w:framePr w:w="2835" w:hSpace="181" w:wrap="around" w:vAnchor="page" w:hAnchor="page" w:x="7717" w:y="2209" w:anchorLock="1"/>
        <w:shd w:val="solid" w:color="FFFFFF" w:fill="FFFFFF"/>
        <w:rPr>
          <w:rFonts w:ascii="Arial" w:hAnsi="Arial" w:cs="Arial"/>
          <w:sz w:val="20"/>
          <w:lang w:val="de-DE"/>
        </w:rPr>
      </w:pPr>
      <w:r w:rsidRPr="002C3311">
        <w:rPr>
          <w:rFonts w:ascii="Arial" w:hAnsi="Arial" w:cs="Arial"/>
          <w:sz w:val="20"/>
          <w:lang w:val="de-DE"/>
        </w:rPr>
        <w:t xml:space="preserve">B.Sc. Vanessa </w:t>
      </w:r>
      <w:r w:rsidR="00884ED4" w:rsidRPr="002C3311">
        <w:rPr>
          <w:rFonts w:ascii="Arial" w:hAnsi="Arial" w:cs="Arial"/>
          <w:sz w:val="20"/>
          <w:lang w:val="de-DE"/>
        </w:rPr>
        <w:t>Frekers</w:t>
      </w:r>
    </w:p>
    <w:p w14:paraId="6C6BD628" w14:textId="77777777" w:rsidR="00884ED4" w:rsidRPr="002C3311" w:rsidRDefault="005F650D" w:rsidP="00990720">
      <w:pPr>
        <w:framePr w:w="2835" w:hSpace="181" w:wrap="around" w:vAnchor="page" w:hAnchor="page" w:x="7717" w:y="2209" w:anchorLock="1"/>
        <w:shd w:val="solid" w:color="FFFFFF" w:fill="FFFFFF"/>
        <w:rPr>
          <w:rFonts w:ascii="Arial" w:hAnsi="Arial" w:cs="Arial"/>
          <w:sz w:val="20"/>
          <w:lang w:val="de-DE"/>
        </w:rPr>
      </w:pPr>
      <w:hyperlink r:id="rId9" w:history="1">
        <w:r w:rsidR="000317B8" w:rsidRPr="00C87B63">
          <w:rPr>
            <w:rStyle w:val="Hyperlink"/>
            <w:rFonts w:ascii="Arial" w:hAnsi="Arial" w:cs="Arial"/>
            <w:sz w:val="20"/>
            <w:lang w:val="de-DE"/>
          </w:rPr>
          <w:t>press@sigmasoft.de</w:t>
        </w:r>
      </w:hyperlink>
      <w:r w:rsidR="00884ED4" w:rsidRPr="002C3311">
        <w:rPr>
          <w:rFonts w:ascii="Arial" w:hAnsi="Arial" w:cs="Arial"/>
          <w:sz w:val="20"/>
          <w:lang w:val="de-DE"/>
        </w:rPr>
        <w:t xml:space="preserve"> </w:t>
      </w:r>
    </w:p>
    <w:p w14:paraId="0003BE16" w14:textId="77777777" w:rsidR="00A45EBF" w:rsidRPr="001941CA" w:rsidRDefault="00586D02" w:rsidP="00990720">
      <w:pPr>
        <w:framePr w:w="2835" w:hSpace="181" w:wrap="around" w:vAnchor="page" w:hAnchor="page" w:x="7717" w:y="2209" w:anchorLock="1"/>
        <w:shd w:val="solid" w:color="FFFFFF" w:fill="FFFFFF"/>
        <w:rPr>
          <w:rFonts w:ascii="Arial" w:hAnsi="Arial" w:cs="Arial"/>
          <w:sz w:val="20"/>
          <w:lang w:val="de-DE"/>
        </w:rPr>
      </w:pPr>
      <w:r w:rsidRPr="001941CA">
        <w:rPr>
          <w:rFonts w:ascii="Arial" w:hAnsi="Arial" w:cs="Arial"/>
          <w:sz w:val="20"/>
          <w:lang w:val="de-DE"/>
        </w:rPr>
        <w:t>+49-241-89495-0</w:t>
      </w:r>
    </w:p>
    <w:p w14:paraId="2AA007B8" w14:textId="77777777" w:rsidR="00766340" w:rsidRPr="001941CA" w:rsidRDefault="00766340" w:rsidP="00990720">
      <w:pPr>
        <w:framePr w:w="2835" w:hSpace="181" w:wrap="around" w:vAnchor="page" w:hAnchor="page" w:x="7717" w:y="2209" w:anchorLock="1"/>
        <w:shd w:val="solid" w:color="FFFFFF" w:fill="FFFFFF"/>
        <w:rPr>
          <w:rFonts w:ascii="Arial" w:hAnsi="Arial" w:cs="Arial"/>
          <w:sz w:val="20"/>
          <w:lang w:val="de-DE"/>
        </w:rPr>
      </w:pPr>
      <w:r w:rsidRPr="001941CA">
        <w:rPr>
          <w:rFonts w:ascii="Arial" w:hAnsi="Arial" w:cs="Arial"/>
          <w:sz w:val="20"/>
          <w:lang w:val="de-DE"/>
        </w:rPr>
        <w:t>Kackertstr. 11</w:t>
      </w:r>
    </w:p>
    <w:p w14:paraId="5854DA63" w14:textId="77777777" w:rsidR="00766340" w:rsidRPr="001941CA" w:rsidRDefault="00766340" w:rsidP="00990720">
      <w:pPr>
        <w:framePr w:w="2835" w:hSpace="181" w:wrap="around" w:vAnchor="page" w:hAnchor="page" w:x="7717" w:y="2209" w:anchorLock="1"/>
        <w:shd w:val="solid" w:color="FFFFFF" w:fill="FFFFFF"/>
        <w:rPr>
          <w:rFonts w:ascii="Arial" w:hAnsi="Arial" w:cs="Arial"/>
          <w:sz w:val="20"/>
          <w:lang w:val="de-DE"/>
        </w:rPr>
      </w:pPr>
      <w:r w:rsidRPr="001941CA">
        <w:rPr>
          <w:rFonts w:ascii="Arial" w:hAnsi="Arial" w:cs="Arial"/>
          <w:sz w:val="20"/>
          <w:lang w:val="de-DE"/>
        </w:rPr>
        <w:t xml:space="preserve">D-52072 – Aachen </w:t>
      </w:r>
    </w:p>
    <w:p w14:paraId="4A4AE6A3" w14:textId="77777777" w:rsidR="000A466F" w:rsidRPr="001941CA" w:rsidRDefault="000A466F" w:rsidP="00990720">
      <w:pPr>
        <w:framePr w:w="2835" w:hSpace="181" w:wrap="around" w:vAnchor="page" w:hAnchor="page" w:x="7717" w:y="2209" w:anchorLock="1"/>
        <w:shd w:val="solid" w:color="FFFFFF" w:fill="FFFFFF"/>
        <w:rPr>
          <w:rFonts w:ascii="Arial" w:hAnsi="Arial" w:cs="Arial"/>
          <w:sz w:val="20"/>
          <w:lang w:val="de-DE"/>
        </w:rPr>
      </w:pPr>
    </w:p>
    <w:p w14:paraId="367ED521" w14:textId="77777777" w:rsidR="000A466F" w:rsidRPr="001941CA" w:rsidRDefault="003A7733" w:rsidP="000A466F">
      <w:pPr>
        <w:spacing w:after="200"/>
        <w:jc w:val="left"/>
        <w:rPr>
          <w:rFonts w:ascii="Arial" w:eastAsia="Calibri" w:hAnsi="Arial" w:cs="Arial"/>
          <w:b/>
          <w:bCs/>
          <w:color w:val="5F5F5F"/>
          <w:sz w:val="28"/>
          <w:szCs w:val="28"/>
          <w:lang w:val="de-DE"/>
        </w:rPr>
      </w:pPr>
      <w:r w:rsidRPr="001941CA">
        <w:rPr>
          <w:rFonts w:ascii="Arial" w:eastAsia="Calibri" w:hAnsi="Arial" w:cs="Arial"/>
          <w:b/>
          <w:bCs/>
          <w:color w:val="5F5F5F"/>
          <w:sz w:val="28"/>
          <w:szCs w:val="28"/>
          <w:lang w:val="de-DE"/>
        </w:rPr>
        <w:t>Pressemitteilung</w:t>
      </w:r>
    </w:p>
    <w:p w14:paraId="3AC32BA1" w14:textId="77777777" w:rsidR="00D214B2" w:rsidRDefault="00D214B2" w:rsidP="00034AE0">
      <w:pPr>
        <w:rPr>
          <w:rFonts w:ascii="Arial" w:hAnsi="Arial" w:cs="Arial"/>
          <w:b/>
          <w:szCs w:val="24"/>
          <w:lang w:val="de-DE"/>
        </w:rPr>
      </w:pPr>
    </w:p>
    <w:p w14:paraId="6C6D94C1" w14:textId="77777777" w:rsidR="000317B8" w:rsidRDefault="000317B8" w:rsidP="00034AE0">
      <w:pPr>
        <w:rPr>
          <w:rFonts w:ascii="Arial" w:hAnsi="Arial" w:cs="Arial"/>
          <w:b/>
          <w:szCs w:val="24"/>
          <w:lang w:val="de-DE"/>
        </w:rPr>
      </w:pPr>
    </w:p>
    <w:p w14:paraId="42F0A514" w14:textId="77777777" w:rsidR="000317B8" w:rsidRDefault="000317B8" w:rsidP="00034AE0">
      <w:pPr>
        <w:rPr>
          <w:rFonts w:ascii="Arial" w:hAnsi="Arial" w:cs="Arial"/>
          <w:b/>
          <w:szCs w:val="24"/>
          <w:lang w:val="de-DE"/>
        </w:rPr>
      </w:pPr>
    </w:p>
    <w:p w14:paraId="24F9B893" w14:textId="77777777" w:rsidR="000317B8" w:rsidRDefault="000317B8" w:rsidP="00034AE0">
      <w:pPr>
        <w:rPr>
          <w:rFonts w:ascii="Arial" w:hAnsi="Arial" w:cs="Arial"/>
          <w:b/>
          <w:szCs w:val="24"/>
          <w:lang w:val="de-DE"/>
        </w:rPr>
      </w:pPr>
    </w:p>
    <w:p w14:paraId="1B2A9DBF" w14:textId="77777777" w:rsidR="000317B8" w:rsidRDefault="000317B8" w:rsidP="00034AE0">
      <w:pPr>
        <w:rPr>
          <w:rFonts w:ascii="Arial" w:hAnsi="Arial" w:cs="Arial"/>
          <w:b/>
          <w:szCs w:val="24"/>
          <w:lang w:val="de-DE"/>
        </w:rPr>
      </w:pPr>
    </w:p>
    <w:p w14:paraId="4CF260A8" w14:textId="77777777" w:rsidR="000317B8" w:rsidRPr="00034AE0" w:rsidRDefault="000317B8" w:rsidP="00034AE0">
      <w:pPr>
        <w:rPr>
          <w:rFonts w:ascii="Arial" w:hAnsi="Arial" w:cs="Arial"/>
          <w:b/>
          <w:szCs w:val="24"/>
          <w:lang w:val="de-DE"/>
        </w:rPr>
      </w:pPr>
    </w:p>
    <w:p w14:paraId="0972F6AF" w14:textId="0D8CCEFF" w:rsidR="00B377F8" w:rsidRDefault="005329A0" w:rsidP="00E72D52">
      <w:pPr>
        <w:jc w:val="center"/>
        <w:rPr>
          <w:rFonts w:ascii="Arial" w:eastAsia="Calibri" w:hAnsi="Arial"/>
          <w:b/>
          <w:sz w:val="28"/>
          <w:szCs w:val="28"/>
          <w:lang w:val="de-DE" w:eastAsia="en-US"/>
        </w:rPr>
      </w:pPr>
      <w:r>
        <w:rPr>
          <w:rFonts w:ascii="Arial" w:eastAsia="Calibri" w:hAnsi="Arial"/>
          <w:b/>
          <w:sz w:val="28"/>
          <w:szCs w:val="28"/>
          <w:lang w:val="de-DE" w:eastAsia="en-US"/>
        </w:rPr>
        <w:t>Virtuelle DoE verbessert Bauteileigenschaften</w:t>
      </w:r>
    </w:p>
    <w:p w14:paraId="1A6E4F66" w14:textId="77777777" w:rsidR="00D5212A" w:rsidRDefault="00D5212A" w:rsidP="00E72D52">
      <w:pPr>
        <w:jc w:val="center"/>
        <w:rPr>
          <w:rFonts w:ascii="Arial" w:eastAsia="Calibri" w:hAnsi="Arial"/>
          <w:b/>
          <w:szCs w:val="24"/>
          <w:lang w:val="de-DE" w:eastAsia="en-US"/>
        </w:rPr>
      </w:pPr>
    </w:p>
    <w:p w14:paraId="14E8BBE6" w14:textId="6DDD3AB9" w:rsidR="00D5212A" w:rsidRPr="005329A0" w:rsidRDefault="00A76D7B" w:rsidP="00E72D52">
      <w:pPr>
        <w:jc w:val="center"/>
        <w:rPr>
          <w:rFonts w:ascii="Arial" w:eastAsia="Calibri" w:hAnsi="Arial"/>
          <w:b/>
          <w:szCs w:val="24"/>
          <w:lang w:val="de-DE" w:eastAsia="en-US"/>
        </w:rPr>
      </w:pPr>
      <w:r>
        <w:rPr>
          <w:rFonts w:ascii="Arial" w:eastAsia="Calibri" w:hAnsi="Arial"/>
          <w:b/>
          <w:szCs w:val="24"/>
          <w:lang w:val="de-DE" w:eastAsia="en-US"/>
        </w:rPr>
        <w:t>SIGMASOFT</w:t>
      </w:r>
      <w:r w:rsidRPr="00A76D7B">
        <w:rPr>
          <w:rFonts w:ascii="Arial" w:eastAsia="Calibri" w:hAnsi="Arial"/>
          <w:b/>
          <w:szCs w:val="24"/>
          <w:vertAlign w:val="superscript"/>
          <w:lang w:val="de-DE" w:eastAsia="en-US"/>
        </w:rPr>
        <w:t>®</w:t>
      </w:r>
      <w:r>
        <w:rPr>
          <w:rFonts w:ascii="Arial" w:eastAsia="Calibri" w:hAnsi="Arial"/>
          <w:b/>
          <w:szCs w:val="24"/>
          <w:lang w:val="de-DE" w:eastAsia="en-US"/>
        </w:rPr>
        <w:t xml:space="preserve"> bestimmt virtuell</w:t>
      </w:r>
      <w:r w:rsidR="005329A0">
        <w:rPr>
          <w:rFonts w:ascii="Arial" w:eastAsia="Calibri" w:hAnsi="Arial"/>
          <w:b/>
          <w:szCs w:val="24"/>
          <w:lang w:val="de-DE" w:eastAsia="en-US"/>
        </w:rPr>
        <w:t xml:space="preserve"> optimale Bauteile und </w:t>
      </w:r>
      <w:r>
        <w:rPr>
          <w:rFonts w:ascii="Arial" w:eastAsia="Calibri" w:hAnsi="Arial"/>
          <w:b/>
          <w:szCs w:val="24"/>
          <w:lang w:val="de-DE" w:eastAsia="en-US"/>
        </w:rPr>
        <w:t>Spritzgießprozesse</w:t>
      </w:r>
    </w:p>
    <w:p w14:paraId="3F7D10BD" w14:textId="77777777" w:rsidR="00E97CE2" w:rsidRPr="001941CA" w:rsidRDefault="00E97CE2" w:rsidP="00D33828">
      <w:pPr>
        <w:jc w:val="center"/>
        <w:rPr>
          <w:sz w:val="28"/>
          <w:szCs w:val="28"/>
          <w:lang w:val="de-DE" w:eastAsia="en-US"/>
        </w:rPr>
      </w:pPr>
    </w:p>
    <w:p w14:paraId="3BF8069D" w14:textId="20830846" w:rsidR="00AA1FFE" w:rsidRPr="005329A0" w:rsidRDefault="005329A0" w:rsidP="00D8484A">
      <w:pPr>
        <w:spacing w:line="360" w:lineRule="auto"/>
        <w:jc w:val="center"/>
        <w:rPr>
          <w:rFonts w:ascii="Arial" w:eastAsia="Calibri" w:hAnsi="Arial" w:cs="Arial"/>
          <w:i/>
          <w:sz w:val="22"/>
          <w:szCs w:val="22"/>
          <w:lang w:val="de-DE" w:eastAsia="en-US"/>
        </w:rPr>
      </w:pPr>
      <w:r>
        <w:rPr>
          <w:rFonts w:ascii="Arial" w:eastAsia="Calibri" w:hAnsi="Arial" w:cs="Arial"/>
          <w:i/>
          <w:sz w:val="22"/>
          <w:szCs w:val="22"/>
          <w:lang w:val="de-DE" w:eastAsia="en-US"/>
        </w:rPr>
        <w:t>SIGMASOFT</w:t>
      </w:r>
      <w:r>
        <w:rPr>
          <w:rFonts w:ascii="Arial" w:eastAsia="Calibri" w:hAnsi="Arial" w:cs="Arial"/>
          <w:i/>
          <w:sz w:val="22"/>
          <w:szCs w:val="22"/>
          <w:vertAlign w:val="superscript"/>
          <w:lang w:val="de-DE" w:eastAsia="en-US"/>
        </w:rPr>
        <w:t>®</w:t>
      </w:r>
      <w:r>
        <w:rPr>
          <w:rFonts w:ascii="Arial" w:eastAsia="Calibri" w:hAnsi="Arial" w:cs="Arial"/>
          <w:i/>
          <w:sz w:val="22"/>
          <w:szCs w:val="22"/>
          <w:lang w:val="de-DE" w:eastAsia="en-US"/>
        </w:rPr>
        <w:t xml:space="preserve"> Virtual Molding </w:t>
      </w:r>
      <w:r w:rsidR="00A76D7B">
        <w:rPr>
          <w:rFonts w:ascii="Arial" w:eastAsia="Calibri" w:hAnsi="Arial" w:cs="Arial"/>
          <w:i/>
          <w:sz w:val="22"/>
          <w:szCs w:val="22"/>
          <w:lang w:val="de-DE" w:eastAsia="en-US"/>
        </w:rPr>
        <w:t>ermittelt</w:t>
      </w:r>
      <w:r>
        <w:rPr>
          <w:rFonts w:ascii="Arial" w:eastAsia="Calibri" w:hAnsi="Arial" w:cs="Arial"/>
          <w:i/>
          <w:sz w:val="22"/>
          <w:szCs w:val="22"/>
          <w:lang w:val="de-DE" w:eastAsia="en-US"/>
        </w:rPr>
        <w:t xml:space="preserve"> die ideale </w:t>
      </w:r>
      <w:r w:rsidR="00A76D7B">
        <w:rPr>
          <w:rFonts w:ascii="Arial" w:eastAsia="Calibri" w:hAnsi="Arial" w:cs="Arial"/>
          <w:i/>
          <w:sz w:val="22"/>
          <w:szCs w:val="22"/>
          <w:lang w:val="de-DE" w:eastAsia="en-US"/>
        </w:rPr>
        <w:t>Konfiguration</w:t>
      </w:r>
      <w:r>
        <w:rPr>
          <w:rFonts w:ascii="Arial" w:eastAsia="Calibri" w:hAnsi="Arial" w:cs="Arial"/>
          <w:i/>
          <w:sz w:val="22"/>
          <w:szCs w:val="22"/>
          <w:lang w:val="de-DE" w:eastAsia="en-US"/>
        </w:rPr>
        <w:t xml:space="preserve"> von Bauteil, Werkzeug und Prozess in nur einer Berechnung. Mit der neu</w:t>
      </w:r>
      <w:r w:rsidR="008123DA">
        <w:rPr>
          <w:rFonts w:ascii="Arial" w:eastAsia="Calibri" w:hAnsi="Arial" w:cs="Arial"/>
          <w:i/>
          <w:sz w:val="22"/>
          <w:szCs w:val="22"/>
          <w:lang w:val="de-DE" w:eastAsia="en-US"/>
        </w:rPr>
        <w:t>en</w:t>
      </w:r>
      <w:r>
        <w:rPr>
          <w:rFonts w:ascii="Arial" w:eastAsia="Calibri" w:hAnsi="Arial" w:cs="Arial"/>
          <w:i/>
          <w:sz w:val="22"/>
          <w:szCs w:val="22"/>
          <w:lang w:val="de-DE" w:eastAsia="en-US"/>
        </w:rPr>
        <w:t xml:space="preserve"> Autonomous Optimization Technologie</w:t>
      </w:r>
      <w:r w:rsidR="00A153B1">
        <w:rPr>
          <w:rFonts w:ascii="Arial" w:eastAsia="Calibri" w:hAnsi="Arial" w:cs="Arial"/>
          <w:i/>
          <w:sz w:val="22"/>
          <w:szCs w:val="22"/>
          <w:lang w:val="de-DE" w:eastAsia="en-US"/>
        </w:rPr>
        <w:t xml:space="preserve"> – und</w:t>
      </w:r>
      <w:r>
        <w:rPr>
          <w:rFonts w:ascii="Arial" w:eastAsia="Calibri" w:hAnsi="Arial" w:cs="Arial"/>
          <w:i/>
          <w:sz w:val="22"/>
          <w:szCs w:val="22"/>
          <w:lang w:val="de-DE" w:eastAsia="en-US"/>
        </w:rPr>
        <w:t xml:space="preserve"> der darin enthaltenen virtuellen DoE</w:t>
      </w:r>
      <w:r w:rsidR="00A153B1">
        <w:rPr>
          <w:rFonts w:ascii="Arial" w:eastAsia="Calibri" w:hAnsi="Arial" w:cs="Arial"/>
          <w:i/>
          <w:sz w:val="22"/>
          <w:szCs w:val="22"/>
          <w:lang w:val="de-DE" w:eastAsia="en-US"/>
        </w:rPr>
        <w:t xml:space="preserve"> – </w:t>
      </w:r>
      <w:r w:rsidR="00A76D7B">
        <w:rPr>
          <w:rFonts w:ascii="Arial" w:eastAsia="Calibri" w:hAnsi="Arial" w:cs="Arial"/>
          <w:i/>
          <w:sz w:val="22"/>
          <w:szCs w:val="22"/>
          <w:lang w:val="de-DE" w:eastAsia="en-US"/>
        </w:rPr>
        <w:t>verbessert</w:t>
      </w:r>
      <w:r w:rsidR="00A153B1">
        <w:rPr>
          <w:rFonts w:ascii="Arial" w:eastAsia="Calibri" w:hAnsi="Arial" w:cs="Arial"/>
          <w:i/>
          <w:sz w:val="22"/>
          <w:szCs w:val="22"/>
          <w:lang w:val="de-DE" w:eastAsia="en-US"/>
        </w:rPr>
        <w:t xml:space="preserve"> </w:t>
      </w:r>
      <w:r>
        <w:rPr>
          <w:rFonts w:ascii="Arial" w:eastAsia="Calibri" w:hAnsi="Arial" w:cs="Arial"/>
          <w:i/>
          <w:sz w:val="22"/>
          <w:szCs w:val="22"/>
          <w:lang w:val="de-DE" w:eastAsia="en-US"/>
        </w:rPr>
        <w:t xml:space="preserve">die Software bereits vorhandene Spritzgießwerkzeuge und -prozesse </w:t>
      </w:r>
      <w:r w:rsidR="00A76D7B">
        <w:rPr>
          <w:rFonts w:ascii="Arial" w:eastAsia="Calibri" w:hAnsi="Arial" w:cs="Arial"/>
          <w:i/>
          <w:sz w:val="22"/>
          <w:szCs w:val="22"/>
          <w:lang w:val="de-DE" w:eastAsia="en-US"/>
        </w:rPr>
        <w:t>und überprüft</w:t>
      </w:r>
      <w:r>
        <w:rPr>
          <w:rFonts w:ascii="Arial" w:eastAsia="Calibri" w:hAnsi="Arial" w:cs="Arial"/>
          <w:i/>
          <w:sz w:val="22"/>
          <w:szCs w:val="22"/>
          <w:lang w:val="de-DE" w:eastAsia="en-US"/>
        </w:rPr>
        <w:t xml:space="preserve"> verschiedene Konfigurationen und innovative Lösungsansätze</w:t>
      </w:r>
      <w:r w:rsidR="00B05E75">
        <w:rPr>
          <w:rFonts w:ascii="Arial" w:eastAsia="Calibri" w:hAnsi="Arial" w:cs="Arial"/>
          <w:i/>
          <w:sz w:val="22"/>
          <w:szCs w:val="22"/>
          <w:lang w:val="de-DE" w:eastAsia="en-US"/>
        </w:rPr>
        <w:t xml:space="preserve">. In diesem Frühjahr präsentiert die SIGMA Engineering GmbH einige Anwendungsmöglichkeiten ihrer virtuellen DoE für verschiedene Materialien auf </w:t>
      </w:r>
      <w:r w:rsidR="00A76D7B">
        <w:rPr>
          <w:rFonts w:ascii="Arial" w:eastAsia="Calibri" w:hAnsi="Arial" w:cs="Arial"/>
          <w:i/>
          <w:sz w:val="22"/>
          <w:szCs w:val="22"/>
          <w:lang w:val="de-DE" w:eastAsia="en-US"/>
        </w:rPr>
        <w:t>unterschiedlichen</w:t>
      </w:r>
      <w:r w:rsidR="00B05E75">
        <w:rPr>
          <w:rFonts w:ascii="Arial" w:eastAsia="Calibri" w:hAnsi="Arial" w:cs="Arial"/>
          <w:i/>
          <w:sz w:val="22"/>
          <w:szCs w:val="22"/>
          <w:lang w:val="de-DE" w:eastAsia="en-US"/>
        </w:rPr>
        <w:t xml:space="preserve"> Messen.</w:t>
      </w:r>
    </w:p>
    <w:p w14:paraId="35229AB7" w14:textId="77777777" w:rsidR="005113B5" w:rsidRPr="00034AE0" w:rsidRDefault="005113B5" w:rsidP="00D8484A">
      <w:pPr>
        <w:spacing w:line="360" w:lineRule="auto"/>
        <w:jc w:val="center"/>
        <w:rPr>
          <w:rFonts w:ascii="Arial" w:eastAsia="Calibri" w:hAnsi="Arial" w:cs="Arial"/>
          <w:i/>
          <w:sz w:val="22"/>
          <w:szCs w:val="22"/>
          <w:lang w:val="de-DE" w:eastAsia="en-US"/>
        </w:rPr>
      </w:pPr>
    </w:p>
    <w:p w14:paraId="0B96249E" w14:textId="42E8DF27" w:rsidR="001920B7" w:rsidRPr="001941CA" w:rsidRDefault="005F650D" w:rsidP="002C172C">
      <w:pPr>
        <w:spacing w:after="200" w:line="288" w:lineRule="auto"/>
        <w:jc w:val="center"/>
        <w:rPr>
          <w:rFonts w:ascii="Arial" w:eastAsia="Calibri" w:hAnsi="Arial" w:cs="Arial"/>
          <w:i/>
          <w:sz w:val="22"/>
          <w:szCs w:val="22"/>
          <w:lang w:val="de-DE" w:eastAsia="en-US"/>
        </w:rPr>
      </w:pPr>
      <w:r>
        <w:rPr>
          <w:rFonts w:ascii="Arial" w:eastAsia="Calibri" w:hAnsi="Arial" w:cs="Arial"/>
          <w:i/>
          <w:noProof/>
          <w:sz w:val="22"/>
          <w:szCs w:val="22"/>
          <w:lang w:val="de-DE"/>
        </w:rPr>
        <w:drawing>
          <wp:inline distT="0" distB="0" distL="0" distR="0" wp14:anchorId="7FB08261" wp14:editId="0CF23506">
            <wp:extent cx="5057775" cy="31432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7775" cy="3143250"/>
                    </a:xfrm>
                    <a:prstGeom prst="rect">
                      <a:avLst/>
                    </a:prstGeom>
                    <a:noFill/>
                    <a:ln>
                      <a:noFill/>
                    </a:ln>
                  </pic:spPr>
                </pic:pic>
              </a:graphicData>
            </a:graphic>
          </wp:inline>
        </w:drawing>
      </w:r>
    </w:p>
    <w:p w14:paraId="1A07757A" w14:textId="6FA08D99" w:rsidR="0043718C" w:rsidRDefault="000257C2" w:rsidP="00360E28">
      <w:pPr>
        <w:spacing w:after="200" w:line="288" w:lineRule="auto"/>
        <w:jc w:val="left"/>
        <w:rPr>
          <w:rFonts w:ascii="Arial" w:eastAsia="Calibri" w:hAnsi="Arial" w:cs="Arial"/>
          <w:i/>
          <w:sz w:val="22"/>
          <w:szCs w:val="22"/>
          <w:lang w:val="de-DE" w:eastAsia="en-US"/>
        </w:rPr>
      </w:pPr>
      <w:r>
        <w:rPr>
          <w:rFonts w:ascii="Arial" w:eastAsia="Calibri" w:hAnsi="Arial" w:cs="Arial"/>
          <w:i/>
          <w:sz w:val="22"/>
          <w:szCs w:val="22"/>
          <w:lang w:val="de-DE" w:eastAsia="en-US"/>
        </w:rPr>
        <w:t xml:space="preserve">Bild </w:t>
      </w:r>
      <w:r w:rsidR="00AA1FFE" w:rsidRPr="001941CA">
        <w:rPr>
          <w:rFonts w:ascii="Arial" w:eastAsia="Calibri" w:hAnsi="Arial" w:cs="Arial"/>
          <w:i/>
          <w:sz w:val="22"/>
          <w:szCs w:val="22"/>
          <w:lang w:val="de-DE" w:eastAsia="en-US"/>
        </w:rPr>
        <w:t xml:space="preserve">1 – </w:t>
      </w:r>
      <w:r w:rsidR="00B05E75">
        <w:rPr>
          <w:rFonts w:ascii="Arial" w:eastAsia="Calibri" w:hAnsi="Arial" w:cs="Arial"/>
          <w:i/>
          <w:sz w:val="22"/>
          <w:szCs w:val="22"/>
          <w:lang w:val="de-DE" w:eastAsia="en-US"/>
        </w:rPr>
        <w:t xml:space="preserve">Die Faserorientierung verändert sich mit der Position des Anspritzpunktes. Mit </w:t>
      </w:r>
      <w:r w:rsidR="00A76D7B">
        <w:rPr>
          <w:rFonts w:ascii="Arial" w:eastAsia="Calibri" w:hAnsi="Arial" w:cs="Arial"/>
          <w:i/>
          <w:sz w:val="22"/>
          <w:szCs w:val="22"/>
          <w:lang w:val="de-DE" w:eastAsia="en-US"/>
        </w:rPr>
        <w:t xml:space="preserve">Hilfe </w:t>
      </w:r>
      <w:r w:rsidR="00B05E75">
        <w:rPr>
          <w:rFonts w:ascii="Arial" w:eastAsia="Calibri" w:hAnsi="Arial" w:cs="Arial"/>
          <w:i/>
          <w:sz w:val="22"/>
          <w:szCs w:val="22"/>
          <w:lang w:val="de-DE" w:eastAsia="en-US"/>
        </w:rPr>
        <w:t xml:space="preserve">der virtuellen DoE </w:t>
      </w:r>
      <w:r w:rsidR="00A76D7B">
        <w:rPr>
          <w:rFonts w:ascii="Arial" w:eastAsia="Calibri" w:hAnsi="Arial" w:cs="Arial"/>
          <w:i/>
          <w:sz w:val="22"/>
          <w:szCs w:val="22"/>
          <w:lang w:val="de-DE" w:eastAsia="en-US"/>
        </w:rPr>
        <w:t>werden</w:t>
      </w:r>
      <w:r w:rsidR="00B05E75">
        <w:rPr>
          <w:rFonts w:ascii="Arial" w:eastAsia="Calibri" w:hAnsi="Arial" w:cs="Arial"/>
          <w:i/>
          <w:sz w:val="22"/>
          <w:szCs w:val="22"/>
          <w:lang w:val="de-DE" w:eastAsia="en-US"/>
        </w:rPr>
        <w:t xml:space="preserve"> verschiedene Anspritzpunkte und die daraus resultierende Faserorientierung problemlos verglichen, um die optimale </w:t>
      </w:r>
      <w:r w:rsidR="00A76D7B">
        <w:rPr>
          <w:rFonts w:ascii="Arial" w:eastAsia="Calibri" w:hAnsi="Arial" w:cs="Arial"/>
          <w:i/>
          <w:sz w:val="22"/>
          <w:szCs w:val="22"/>
          <w:lang w:val="de-DE" w:eastAsia="en-US"/>
        </w:rPr>
        <w:t>Position</w:t>
      </w:r>
      <w:r w:rsidR="00B05E75">
        <w:rPr>
          <w:rFonts w:ascii="Arial" w:eastAsia="Calibri" w:hAnsi="Arial" w:cs="Arial"/>
          <w:i/>
          <w:sz w:val="22"/>
          <w:szCs w:val="22"/>
          <w:lang w:val="de-DE" w:eastAsia="en-US"/>
        </w:rPr>
        <w:t xml:space="preserve"> zu finden.</w:t>
      </w:r>
    </w:p>
    <w:p w14:paraId="2B328604" w14:textId="7D650DE8" w:rsidR="00610DB4" w:rsidRDefault="00B05E75" w:rsidP="00983B40">
      <w:pPr>
        <w:jc w:val="center"/>
        <w:rPr>
          <w:rFonts w:ascii="Arial" w:eastAsia="Calibri" w:hAnsi="Arial"/>
          <w:b/>
          <w:sz w:val="28"/>
          <w:szCs w:val="28"/>
          <w:lang w:val="de-DE" w:eastAsia="en-US"/>
        </w:rPr>
      </w:pPr>
      <w:r>
        <w:rPr>
          <w:rFonts w:ascii="Arial" w:eastAsia="Calibri" w:hAnsi="Arial"/>
          <w:b/>
          <w:sz w:val="28"/>
          <w:szCs w:val="28"/>
          <w:lang w:val="de-DE" w:eastAsia="en-US"/>
        </w:rPr>
        <w:lastRenderedPageBreak/>
        <w:t>Virtuelle DoE verbessert Bauteileigenschaften</w:t>
      </w:r>
    </w:p>
    <w:p w14:paraId="4C4BFFE0" w14:textId="77777777" w:rsidR="00B05E75" w:rsidRPr="00884ED4" w:rsidRDefault="00B05E75" w:rsidP="00983B40">
      <w:pPr>
        <w:jc w:val="center"/>
        <w:rPr>
          <w:rFonts w:ascii="Arial" w:eastAsia="Calibri" w:hAnsi="Arial"/>
          <w:b/>
          <w:sz w:val="28"/>
          <w:szCs w:val="28"/>
          <w:lang w:val="de-DE" w:eastAsia="en-US"/>
        </w:rPr>
      </w:pPr>
    </w:p>
    <w:p w14:paraId="1AA4059A" w14:textId="6A63A22C" w:rsidR="00D53C50" w:rsidRDefault="00DE27B4" w:rsidP="00B05E75">
      <w:pPr>
        <w:spacing w:after="200" w:line="400" w:lineRule="atLeast"/>
        <w:rPr>
          <w:rFonts w:ascii="Arial" w:eastAsia="Calibri" w:hAnsi="Arial" w:cs="Arial"/>
          <w:sz w:val="22"/>
          <w:szCs w:val="22"/>
          <w:lang w:val="de-DE" w:eastAsia="en-US"/>
        </w:rPr>
      </w:pPr>
      <w:r w:rsidRPr="008A6142">
        <w:rPr>
          <w:rFonts w:ascii="Arial" w:eastAsia="Calibri" w:hAnsi="Arial" w:cs="Arial"/>
          <w:b/>
          <w:sz w:val="22"/>
          <w:szCs w:val="22"/>
          <w:lang w:val="de-DE" w:eastAsia="en-US"/>
        </w:rPr>
        <w:t xml:space="preserve">Aachen, </w:t>
      </w:r>
      <w:r w:rsidR="00B05E75">
        <w:rPr>
          <w:rFonts w:ascii="Arial" w:eastAsia="Calibri" w:hAnsi="Arial" w:cs="Arial"/>
          <w:b/>
          <w:sz w:val="22"/>
          <w:szCs w:val="22"/>
          <w:lang w:val="de-DE" w:eastAsia="en-US"/>
        </w:rPr>
        <w:t>21</w:t>
      </w:r>
      <w:r w:rsidR="006069EF" w:rsidRPr="008A6142">
        <w:rPr>
          <w:rFonts w:ascii="Arial" w:eastAsia="Calibri" w:hAnsi="Arial" w:cs="Arial"/>
          <w:b/>
          <w:sz w:val="22"/>
          <w:szCs w:val="22"/>
          <w:lang w:val="de-DE" w:eastAsia="en-US"/>
        </w:rPr>
        <w:t xml:space="preserve">. </w:t>
      </w:r>
      <w:r w:rsidR="00B05E75">
        <w:rPr>
          <w:rFonts w:ascii="Arial" w:eastAsia="Calibri" w:hAnsi="Arial" w:cs="Arial"/>
          <w:b/>
          <w:sz w:val="22"/>
          <w:szCs w:val="22"/>
          <w:lang w:val="de-DE" w:eastAsia="en-US"/>
        </w:rPr>
        <w:t>Februar</w:t>
      </w:r>
      <w:r w:rsidR="006069EF" w:rsidRPr="006069EF">
        <w:rPr>
          <w:rFonts w:ascii="Arial" w:eastAsia="Calibri" w:hAnsi="Arial" w:cs="Arial"/>
          <w:b/>
          <w:sz w:val="22"/>
          <w:szCs w:val="22"/>
          <w:lang w:val="de-DE" w:eastAsia="en-US"/>
        </w:rPr>
        <w:t xml:space="preserve"> 201</w:t>
      </w:r>
      <w:r w:rsidR="00B05E75">
        <w:rPr>
          <w:rFonts w:ascii="Arial" w:eastAsia="Calibri" w:hAnsi="Arial" w:cs="Arial"/>
          <w:b/>
          <w:sz w:val="22"/>
          <w:szCs w:val="22"/>
          <w:lang w:val="de-DE" w:eastAsia="en-US"/>
        </w:rPr>
        <w:t>9</w:t>
      </w:r>
      <w:r w:rsidR="00F14A78" w:rsidRPr="006069EF">
        <w:rPr>
          <w:rFonts w:ascii="Arial" w:eastAsia="Calibri" w:hAnsi="Arial" w:cs="Arial"/>
          <w:b/>
          <w:sz w:val="22"/>
          <w:szCs w:val="22"/>
          <w:lang w:val="de-DE" w:eastAsia="en-US"/>
        </w:rPr>
        <w:t xml:space="preserve"> </w:t>
      </w:r>
      <w:r w:rsidRPr="006069EF">
        <w:rPr>
          <w:rFonts w:ascii="Arial" w:eastAsia="Calibri" w:hAnsi="Arial" w:cs="Arial"/>
          <w:b/>
          <w:sz w:val="22"/>
          <w:szCs w:val="22"/>
          <w:lang w:val="de-DE" w:eastAsia="en-US"/>
        </w:rPr>
        <w:t>–</w:t>
      </w:r>
      <w:r w:rsidR="00610DB4" w:rsidRPr="006069EF">
        <w:rPr>
          <w:rFonts w:ascii="Arial" w:eastAsia="Calibri" w:hAnsi="Arial" w:cs="Arial"/>
          <w:sz w:val="22"/>
          <w:szCs w:val="22"/>
          <w:lang w:val="de-DE" w:eastAsia="en-US"/>
        </w:rPr>
        <w:t xml:space="preserve"> </w:t>
      </w:r>
      <w:r w:rsidR="00B05E75">
        <w:rPr>
          <w:rFonts w:ascii="Arial" w:eastAsia="Calibri" w:hAnsi="Arial" w:cs="Arial"/>
          <w:sz w:val="22"/>
          <w:szCs w:val="22"/>
          <w:lang w:val="de-DE" w:eastAsia="en-US"/>
        </w:rPr>
        <w:t>Die SIGMA Engineering GmbH aus Aachen stellt ihre SIGMASOFT</w:t>
      </w:r>
      <w:r w:rsidR="00B05E75">
        <w:rPr>
          <w:rFonts w:ascii="Arial" w:eastAsia="Calibri" w:hAnsi="Arial" w:cs="Arial"/>
          <w:sz w:val="22"/>
          <w:szCs w:val="22"/>
          <w:vertAlign w:val="superscript"/>
          <w:lang w:val="de-DE" w:eastAsia="en-US"/>
        </w:rPr>
        <w:t>®</w:t>
      </w:r>
      <w:r w:rsidR="00B05E75">
        <w:rPr>
          <w:rFonts w:ascii="Arial" w:eastAsia="Calibri" w:hAnsi="Arial" w:cs="Arial"/>
          <w:sz w:val="22"/>
          <w:szCs w:val="22"/>
          <w:lang w:val="de-DE" w:eastAsia="en-US"/>
        </w:rPr>
        <w:t xml:space="preserve"> Virtual Molding Software</w:t>
      </w:r>
      <w:r w:rsidR="00A153B1">
        <w:rPr>
          <w:rFonts w:ascii="Arial" w:eastAsia="Calibri" w:hAnsi="Arial" w:cs="Arial"/>
          <w:sz w:val="22"/>
          <w:szCs w:val="22"/>
          <w:lang w:val="de-DE" w:eastAsia="en-US"/>
        </w:rPr>
        <w:t>,</w:t>
      </w:r>
      <w:r w:rsidR="00B05E75">
        <w:rPr>
          <w:rFonts w:ascii="Arial" w:eastAsia="Calibri" w:hAnsi="Arial" w:cs="Arial"/>
          <w:sz w:val="22"/>
          <w:szCs w:val="22"/>
          <w:lang w:val="de-DE" w:eastAsia="en-US"/>
        </w:rPr>
        <w:t xml:space="preserve"> inklusive der</w:t>
      </w:r>
      <w:r w:rsidR="00A153B1">
        <w:rPr>
          <w:rFonts w:ascii="Arial" w:eastAsia="Calibri" w:hAnsi="Arial" w:cs="Arial"/>
          <w:sz w:val="22"/>
          <w:szCs w:val="22"/>
          <w:lang w:val="de-DE" w:eastAsia="en-US"/>
        </w:rPr>
        <w:t xml:space="preserve"> neuen</w:t>
      </w:r>
      <w:r w:rsidR="00B05E75">
        <w:rPr>
          <w:rFonts w:ascii="Arial" w:eastAsia="Calibri" w:hAnsi="Arial" w:cs="Arial"/>
          <w:sz w:val="22"/>
          <w:szCs w:val="22"/>
          <w:lang w:val="de-DE" w:eastAsia="en-US"/>
        </w:rPr>
        <w:t xml:space="preserve"> </w:t>
      </w:r>
      <w:r w:rsidR="00F32F06">
        <w:rPr>
          <w:rFonts w:ascii="Arial" w:eastAsia="Calibri" w:hAnsi="Arial" w:cs="Arial"/>
          <w:sz w:val="22"/>
          <w:szCs w:val="22"/>
          <w:lang w:val="de-DE" w:eastAsia="en-US"/>
        </w:rPr>
        <w:t>Autonomous Optimization Technologie</w:t>
      </w:r>
      <w:r w:rsidR="00A153B1">
        <w:rPr>
          <w:rFonts w:ascii="Arial" w:eastAsia="Calibri" w:hAnsi="Arial" w:cs="Arial"/>
          <w:sz w:val="22"/>
          <w:szCs w:val="22"/>
          <w:lang w:val="de-DE" w:eastAsia="en-US"/>
        </w:rPr>
        <w:t>,</w:t>
      </w:r>
      <w:r w:rsidR="00F32F06">
        <w:rPr>
          <w:rFonts w:ascii="Arial" w:eastAsia="Calibri" w:hAnsi="Arial" w:cs="Arial"/>
          <w:sz w:val="22"/>
          <w:szCs w:val="22"/>
          <w:lang w:val="de-DE" w:eastAsia="en-US"/>
        </w:rPr>
        <w:t xml:space="preserve"> auf verschiedenen Messen vor. Die Autonomous Optimization beinhaltet die Möglichkeit virtuelle Design of Experiments (DoE) durchzuführen und unterstützt den Anwender so </w:t>
      </w:r>
      <w:r w:rsidR="00A76D7B">
        <w:rPr>
          <w:rFonts w:ascii="Arial" w:eastAsia="Calibri" w:hAnsi="Arial" w:cs="Arial"/>
          <w:sz w:val="22"/>
          <w:szCs w:val="22"/>
          <w:lang w:val="de-DE" w:eastAsia="en-US"/>
        </w:rPr>
        <w:t>dabei</w:t>
      </w:r>
      <w:r w:rsidR="00F32F06">
        <w:rPr>
          <w:rFonts w:ascii="Arial" w:eastAsia="Calibri" w:hAnsi="Arial" w:cs="Arial"/>
          <w:sz w:val="22"/>
          <w:szCs w:val="22"/>
          <w:lang w:val="de-DE" w:eastAsia="en-US"/>
        </w:rPr>
        <w:t xml:space="preserve"> Bauteile, Werkzeuge und Prozesse </w:t>
      </w:r>
      <w:r w:rsidR="00A76D7B">
        <w:rPr>
          <w:rFonts w:ascii="Arial" w:eastAsia="Calibri" w:hAnsi="Arial" w:cs="Arial"/>
          <w:sz w:val="22"/>
          <w:szCs w:val="22"/>
          <w:lang w:val="de-DE" w:eastAsia="en-US"/>
        </w:rPr>
        <w:t>noch einfacher zu optimieren</w:t>
      </w:r>
      <w:r w:rsidR="00F32F06">
        <w:rPr>
          <w:rFonts w:ascii="Arial" w:eastAsia="Calibri" w:hAnsi="Arial" w:cs="Arial"/>
          <w:sz w:val="22"/>
          <w:szCs w:val="22"/>
          <w:lang w:val="de-DE" w:eastAsia="en-US"/>
        </w:rPr>
        <w:t>.</w:t>
      </w:r>
    </w:p>
    <w:p w14:paraId="21779487" w14:textId="77777777" w:rsidR="00F32F06" w:rsidRDefault="00F32F06" w:rsidP="00490DE0">
      <w:pPr>
        <w:spacing w:line="400" w:lineRule="exact"/>
        <w:rPr>
          <w:rFonts w:ascii="Arial" w:eastAsia="Calibri" w:hAnsi="Arial" w:cs="Arial"/>
          <w:sz w:val="22"/>
          <w:szCs w:val="22"/>
          <w:lang w:val="de-DE" w:eastAsia="en-US"/>
        </w:rPr>
      </w:pPr>
      <w:r>
        <w:rPr>
          <w:rFonts w:ascii="Arial" w:eastAsia="Calibri" w:hAnsi="Arial" w:cs="Arial"/>
          <w:sz w:val="22"/>
          <w:szCs w:val="22"/>
          <w:lang w:val="de-DE" w:eastAsia="en-US"/>
        </w:rPr>
        <w:t>Diesen Frühling stellt die SIGMA ihre Technologie weltweit auf den folgenden Messen vor:</w:t>
      </w:r>
    </w:p>
    <w:p w14:paraId="0389BFA3" w14:textId="0140630C" w:rsidR="00F32F06" w:rsidRDefault="00F32F06" w:rsidP="00490DE0">
      <w:pPr>
        <w:numPr>
          <w:ilvl w:val="0"/>
          <w:numId w:val="5"/>
        </w:numPr>
        <w:spacing w:line="400" w:lineRule="exact"/>
        <w:rPr>
          <w:rFonts w:ascii="Arial" w:eastAsia="Calibri" w:hAnsi="Arial" w:cs="Arial"/>
          <w:sz w:val="22"/>
          <w:szCs w:val="22"/>
          <w:lang w:val="de-DE" w:eastAsia="en-US"/>
        </w:rPr>
      </w:pPr>
      <w:r>
        <w:rPr>
          <w:rFonts w:ascii="Arial" w:eastAsia="Calibri" w:hAnsi="Arial" w:cs="Arial"/>
          <w:sz w:val="22"/>
          <w:szCs w:val="22"/>
          <w:lang w:val="de-DE" w:eastAsia="en-US"/>
        </w:rPr>
        <w:t>MECSPE in Parma, Italien, 28.03. bis 30.03.2019</w:t>
      </w:r>
      <w:r w:rsidR="00A76D7B">
        <w:rPr>
          <w:rFonts w:ascii="Arial" w:eastAsia="Calibri" w:hAnsi="Arial" w:cs="Arial"/>
          <w:sz w:val="22"/>
          <w:szCs w:val="22"/>
          <w:lang w:val="de-DE" w:eastAsia="en-US"/>
        </w:rPr>
        <w:t>,</w:t>
      </w:r>
      <w:r>
        <w:rPr>
          <w:rFonts w:ascii="Arial" w:eastAsia="Calibri" w:hAnsi="Arial" w:cs="Arial"/>
          <w:sz w:val="22"/>
          <w:szCs w:val="22"/>
          <w:lang w:val="de-DE" w:eastAsia="en-US"/>
        </w:rPr>
        <w:t xml:space="preserve"> Halle 6 Stand 139</w:t>
      </w:r>
    </w:p>
    <w:p w14:paraId="5689735B" w14:textId="140C478E" w:rsidR="00F32F06" w:rsidRDefault="00F32F06" w:rsidP="00490DE0">
      <w:pPr>
        <w:numPr>
          <w:ilvl w:val="0"/>
          <w:numId w:val="5"/>
        </w:numPr>
        <w:spacing w:line="400" w:lineRule="exact"/>
        <w:rPr>
          <w:rFonts w:ascii="Arial" w:eastAsia="Calibri" w:hAnsi="Arial" w:cs="Arial"/>
          <w:sz w:val="22"/>
          <w:szCs w:val="22"/>
          <w:lang w:val="de-DE" w:eastAsia="en-US"/>
        </w:rPr>
      </w:pPr>
      <w:r>
        <w:rPr>
          <w:rFonts w:ascii="Arial" w:eastAsia="Calibri" w:hAnsi="Arial" w:cs="Arial"/>
          <w:sz w:val="22"/>
          <w:szCs w:val="22"/>
          <w:lang w:val="de-DE" w:eastAsia="en-US"/>
        </w:rPr>
        <w:t xml:space="preserve">KUTENO in Rheda-Wiedenbrück, </w:t>
      </w:r>
      <w:r w:rsidR="00A76D7B">
        <w:rPr>
          <w:rFonts w:ascii="Arial" w:eastAsia="Calibri" w:hAnsi="Arial" w:cs="Arial"/>
          <w:sz w:val="22"/>
          <w:szCs w:val="22"/>
          <w:lang w:val="de-DE" w:eastAsia="en-US"/>
        </w:rPr>
        <w:t>DE</w:t>
      </w:r>
      <w:r>
        <w:rPr>
          <w:rFonts w:ascii="Arial" w:eastAsia="Calibri" w:hAnsi="Arial" w:cs="Arial"/>
          <w:sz w:val="22"/>
          <w:szCs w:val="22"/>
          <w:lang w:val="de-DE" w:eastAsia="en-US"/>
        </w:rPr>
        <w:t>, 07.05. bis 09.05.2019</w:t>
      </w:r>
      <w:r w:rsidR="00A76D7B">
        <w:rPr>
          <w:rFonts w:ascii="Arial" w:eastAsia="Calibri" w:hAnsi="Arial" w:cs="Arial"/>
          <w:sz w:val="22"/>
          <w:szCs w:val="22"/>
          <w:lang w:val="de-DE" w:eastAsia="en-US"/>
        </w:rPr>
        <w:t>,</w:t>
      </w:r>
      <w:r>
        <w:rPr>
          <w:rFonts w:ascii="Arial" w:eastAsia="Calibri" w:hAnsi="Arial" w:cs="Arial"/>
          <w:sz w:val="22"/>
          <w:szCs w:val="22"/>
          <w:lang w:val="de-DE" w:eastAsia="en-US"/>
        </w:rPr>
        <w:t xml:space="preserve"> Halle 1 Stand B15</w:t>
      </w:r>
    </w:p>
    <w:p w14:paraId="721B4B2A" w14:textId="081E0C05" w:rsidR="00F32F06" w:rsidRDefault="00F32F06" w:rsidP="00490DE0">
      <w:pPr>
        <w:numPr>
          <w:ilvl w:val="0"/>
          <w:numId w:val="5"/>
        </w:numPr>
        <w:spacing w:line="400" w:lineRule="exact"/>
        <w:rPr>
          <w:rFonts w:ascii="Arial" w:eastAsia="Calibri" w:hAnsi="Arial" w:cs="Arial"/>
          <w:sz w:val="22"/>
          <w:szCs w:val="22"/>
          <w:lang w:val="en-US" w:eastAsia="en-US"/>
        </w:rPr>
      </w:pPr>
      <w:r w:rsidRPr="00A76D7B">
        <w:rPr>
          <w:rFonts w:ascii="Arial" w:eastAsia="Calibri" w:hAnsi="Arial" w:cs="Arial"/>
          <w:sz w:val="22"/>
          <w:szCs w:val="22"/>
          <w:lang w:val="en-US" w:eastAsia="en-US"/>
        </w:rPr>
        <w:t>Chinaplas in Guangzhou, China, 21.05. bis 24.05.2019</w:t>
      </w:r>
      <w:r w:rsidR="00A76D7B" w:rsidRPr="00A76D7B">
        <w:rPr>
          <w:rFonts w:ascii="Arial" w:eastAsia="Calibri" w:hAnsi="Arial" w:cs="Arial"/>
          <w:sz w:val="22"/>
          <w:szCs w:val="22"/>
          <w:lang w:val="en-US" w:eastAsia="en-US"/>
        </w:rPr>
        <w:t>,</w:t>
      </w:r>
      <w:r w:rsidR="0059745F" w:rsidRPr="00A76D7B">
        <w:rPr>
          <w:rFonts w:ascii="Arial" w:eastAsia="Calibri" w:hAnsi="Arial" w:cs="Arial"/>
          <w:sz w:val="22"/>
          <w:szCs w:val="22"/>
          <w:lang w:val="en-US" w:eastAsia="en-US"/>
        </w:rPr>
        <w:t xml:space="preserve"> Stand 4.2A09</w:t>
      </w:r>
    </w:p>
    <w:p w14:paraId="03BFBF56" w14:textId="77777777" w:rsidR="00490DE0" w:rsidRPr="00A76D7B" w:rsidRDefault="00490DE0" w:rsidP="00490DE0">
      <w:pPr>
        <w:spacing w:line="400" w:lineRule="exact"/>
        <w:ind w:left="720"/>
        <w:rPr>
          <w:rFonts w:ascii="Arial" w:eastAsia="Calibri" w:hAnsi="Arial" w:cs="Arial"/>
          <w:sz w:val="22"/>
          <w:szCs w:val="22"/>
          <w:lang w:val="en-US" w:eastAsia="en-US"/>
        </w:rPr>
      </w:pPr>
    </w:p>
    <w:p w14:paraId="1C1F73AF" w14:textId="02233E0F" w:rsidR="00D53C50" w:rsidRPr="0059745F" w:rsidRDefault="0059745F" w:rsidP="00D53C50">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SIGMASOFT</w:t>
      </w:r>
      <w:r>
        <w:rPr>
          <w:rFonts w:ascii="Arial" w:eastAsia="Calibri" w:hAnsi="Arial" w:cs="Arial"/>
          <w:sz w:val="22"/>
          <w:szCs w:val="22"/>
          <w:vertAlign w:val="superscript"/>
          <w:lang w:val="de-DE" w:eastAsia="en-US"/>
        </w:rPr>
        <w:t>®</w:t>
      </w:r>
      <w:r>
        <w:rPr>
          <w:rFonts w:ascii="Arial" w:eastAsia="Calibri" w:hAnsi="Arial" w:cs="Arial"/>
          <w:sz w:val="22"/>
          <w:szCs w:val="22"/>
          <w:lang w:val="de-DE" w:eastAsia="en-US"/>
        </w:rPr>
        <w:t xml:space="preserve"> funktioniert wie eine virtuelle Spritzgießmaschine, </w:t>
      </w:r>
      <w:r w:rsidR="00A76D7B">
        <w:rPr>
          <w:rFonts w:ascii="Arial" w:eastAsia="Calibri" w:hAnsi="Arial" w:cs="Arial"/>
          <w:sz w:val="22"/>
          <w:szCs w:val="22"/>
          <w:lang w:val="de-DE" w:eastAsia="en-US"/>
        </w:rPr>
        <w:t xml:space="preserve">mit der </w:t>
      </w:r>
      <w:r>
        <w:rPr>
          <w:rFonts w:ascii="Arial" w:eastAsia="Calibri" w:hAnsi="Arial" w:cs="Arial"/>
          <w:sz w:val="22"/>
          <w:szCs w:val="22"/>
          <w:lang w:val="de-DE" w:eastAsia="en-US"/>
        </w:rPr>
        <w:t xml:space="preserve">der Anwender verschiedene Ansätze und neue Konzepte komplett ohne Risiko und Materialverlust am Computer </w:t>
      </w:r>
      <w:r w:rsidR="00A76D7B">
        <w:rPr>
          <w:rFonts w:ascii="Arial" w:eastAsia="Calibri" w:hAnsi="Arial" w:cs="Arial"/>
          <w:sz w:val="22"/>
          <w:szCs w:val="22"/>
          <w:lang w:val="de-DE" w:eastAsia="en-US"/>
        </w:rPr>
        <w:t>erprobt</w:t>
      </w:r>
      <w:r>
        <w:rPr>
          <w:rFonts w:ascii="Arial" w:eastAsia="Calibri" w:hAnsi="Arial" w:cs="Arial"/>
          <w:sz w:val="22"/>
          <w:szCs w:val="22"/>
          <w:lang w:val="de-DE" w:eastAsia="en-US"/>
        </w:rPr>
        <w:t xml:space="preserve">. Mit der nun verfügbaren Möglichkeit zur Durchführung einer virtuellen DoE </w:t>
      </w:r>
      <w:r w:rsidR="00A76D7B">
        <w:rPr>
          <w:rFonts w:ascii="Arial" w:eastAsia="Calibri" w:hAnsi="Arial" w:cs="Arial"/>
          <w:sz w:val="22"/>
          <w:szCs w:val="22"/>
          <w:lang w:val="de-DE" w:eastAsia="en-US"/>
        </w:rPr>
        <w:t>werden</w:t>
      </w:r>
      <w:r>
        <w:rPr>
          <w:rFonts w:ascii="Arial" w:eastAsia="Calibri" w:hAnsi="Arial" w:cs="Arial"/>
          <w:sz w:val="22"/>
          <w:szCs w:val="22"/>
          <w:lang w:val="de-DE" w:eastAsia="en-US"/>
        </w:rPr>
        <w:t xml:space="preserve"> verschiedene Geometrien und </w:t>
      </w:r>
      <w:r w:rsidR="00A76D7B">
        <w:rPr>
          <w:rFonts w:ascii="Arial" w:eastAsia="Calibri" w:hAnsi="Arial" w:cs="Arial"/>
          <w:sz w:val="22"/>
          <w:szCs w:val="22"/>
          <w:lang w:val="de-DE" w:eastAsia="en-US"/>
        </w:rPr>
        <w:t>variierende</w:t>
      </w:r>
      <w:r>
        <w:rPr>
          <w:rFonts w:ascii="Arial" w:eastAsia="Calibri" w:hAnsi="Arial" w:cs="Arial"/>
          <w:sz w:val="22"/>
          <w:szCs w:val="22"/>
          <w:lang w:val="de-DE" w:eastAsia="en-US"/>
        </w:rPr>
        <w:t xml:space="preserve"> Prozessparameter </w:t>
      </w:r>
      <w:r w:rsidR="00BD03E6">
        <w:rPr>
          <w:rFonts w:ascii="Arial" w:eastAsia="Calibri" w:hAnsi="Arial" w:cs="Arial"/>
          <w:sz w:val="22"/>
          <w:szCs w:val="22"/>
          <w:lang w:val="de-DE" w:eastAsia="en-US"/>
        </w:rPr>
        <w:t xml:space="preserve">in einer einzigen Berechnung verglichen und bewertet. </w:t>
      </w:r>
      <w:r w:rsidR="00A76D7B">
        <w:rPr>
          <w:rFonts w:ascii="Arial" w:eastAsia="Calibri" w:hAnsi="Arial" w:cs="Arial"/>
          <w:sz w:val="22"/>
          <w:szCs w:val="22"/>
          <w:lang w:val="de-DE" w:eastAsia="en-US"/>
        </w:rPr>
        <w:t>Der Anwender beantwortet so</w:t>
      </w:r>
      <w:r w:rsidR="00BD03E6">
        <w:rPr>
          <w:rFonts w:ascii="Arial" w:eastAsia="Calibri" w:hAnsi="Arial" w:cs="Arial"/>
          <w:sz w:val="22"/>
          <w:szCs w:val="22"/>
          <w:lang w:val="de-DE" w:eastAsia="en-US"/>
        </w:rPr>
        <w:t xml:space="preserve"> zahlreiche offene Fragen zu Bauteil und Prozess schon im Vorfeld, ohne </w:t>
      </w:r>
      <w:r w:rsidR="00A76D7B">
        <w:rPr>
          <w:rFonts w:ascii="Arial" w:eastAsia="Calibri" w:hAnsi="Arial" w:cs="Arial"/>
          <w:sz w:val="22"/>
          <w:szCs w:val="22"/>
          <w:lang w:val="de-DE" w:eastAsia="en-US"/>
        </w:rPr>
        <w:t>Versuche</w:t>
      </w:r>
      <w:r w:rsidR="00BD03E6">
        <w:rPr>
          <w:rFonts w:ascii="Arial" w:eastAsia="Calibri" w:hAnsi="Arial" w:cs="Arial"/>
          <w:sz w:val="22"/>
          <w:szCs w:val="22"/>
          <w:lang w:val="de-DE" w:eastAsia="en-US"/>
        </w:rPr>
        <w:t xml:space="preserve"> an einer Spritzgussmaschine </w:t>
      </w:r>
      <w:r w:rsidR="00A76D7B">
        <w:rPr>
          <w:rFonts w:ascii="Arial" w:eastAsia="Calibri" w:hAnsi="Arial" w:cs="Arial"/>
          <w:sz w:val="22"/>
          <w:szCs w:val="22"/>
          <w:lang w:val="de-DE" w:eastAsia="en-US"/>
        </w:rPr>
        <w:t>zu fahren</w:t>
      </w:r>
      <w:r w:rsidR="00BD03E6">
        <w:rPr>
          <w:rFonts w:ascii="Arial" w:eastAsia="Calibri" w:hAnsi="Arial" w:cs="Arial"/>
          <w:sz w:val="22"/>
          <w:szCs w:val="22"/>
          <w:lang w:val="de-DE" w:eastAsia="en-US"/>
        </w:rPr>
        <w:t>.</w:t>
      </w:r>
      <w:r>
        <w:rPr>
          <w:rFonts w:ascii="Arial" w:eastAsia="Calibri" w:hAnsi="Arial" w:cs="Arial"/>
          <w:sz w:val="22"/>
          <w:szCs w:val="22"/>
          <w:lang w:val="de-DE" w:eastAsia="en-US"/>
        </w:rPr>
        <w:t xml:space="preserve"> </w:t>
      </w:r>
    </w:p>
    <w:p w14:paraId="7DA5C9ED" w14:textId="646530A9" w:rsidR="00C16477" w:rsidRDefault="00746A2E" w:rsidP="00D53C50">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Ei</w:t>
      </w:r>
      <w:r w:rsidR="008123DA">
        <w:rPr>
          <w:rFonts w:ascii="Arial" w:eastAsia="Calibri" w:hAnsi="Arial" w:cs="Arial"/>
          <w:sz w:val="22"/>
          <w:szCs w:val="22"/>
          <w:lang w:val="de-DE" w:eastAsia="en-US"/>
        </w:rPr>
        <w:t xml:space="preserve">ne typische Form virtueller </w:t>
      </w:r>
      <w:r>
        <w:rPr>
          <w:rFonts w:ascii="Arial" w:eastAsia="Calibri" w:hAnsi="Arial" w:cs="Arial"/>
          <w:sz w:val="22"/>
          <w:szCs w:val="22"/>
          <w:lang w:val="de-DE" w:eastAsia="en-US"/>
        </w:rPr>
        <w:t>DoEs ist</w:t>
      </w:r>
      <w:r w:rsidR="008123DA">
        <w:rPr>
          <w:rFonts w:ascii="Arial" w:eastAsia="Calibri" w:hAnsi="Arial" w:cs="Arial"/>
          <w:sz w:val="22"/>
          <w:szCs w:val="22"/>
          <w:lang w:val="de-DE" w:eastAsia="en-US"/>
        </w:rPr>
        <w:t>, unabhängig vom Polymer,</w:t>
      </w:r>
      <w:r>
        <w:rPr>
          <w:rFonts w:ascii="Arial" w:eastAsia="Calibri" w:hAnsi="Arial" w:cs="Arial"/>
          <w:sz w:val="22"/>
          <w:szCs w:val="22"/>
          <w:lang w:val="de-DE" w:eastAsia="en-US"/>
        </w:rPr>
        <w:t xml:space="preserve"> die Bestimmung des optimalen Anspritzpunktes am Bauteil. Bei faserverstärkten thermoplastischen Materialien hat der Anspritzpunkt einen erheblichen Einfluss auf die Faserorientierung im Bauteil (s. Bild 1). Abhängig vom Fließweg der Schmelze </w:t>
      </w:r>
      <w:r w:rsidR="00151DCC">
        <w:rPr>
          <w:rFonts w:ascii="Arial" w:eastAsia="Calibri" w:hAnsi="Arial" w:cs="Arial"/>
          <w:sz w:val="22"/>
          <w:szCs w:val="22"/>
          <w:lang w:val="de-DE" w:eastAsia="en-US"/>
        </w:rPr>
        <w:t xml:space="preserve">ändert sich die Orientierung der Fasern und führt schlussendlich zu verschiedenen mechanischen Eigenschaften. Mit der Bestimmung des optimalen Anspritzpunktes </w:t>
      </w:r>
      <w:r w:rsidR="00A76D7B">
        <w:rPr>
          <w:rFonts w:ascii="Arial" w:eastAsia="Calibri" w:hAnsi="Arial" w:cs="Arial"/>
          <w:sz w:val="22"/>
          <w:szCs w:val="22"/>
          <w:lang w:val="de-DE" w:eastAsia="en-US"/>
        </w:rPr>
        <w:t>verbessert</w:t>
      </w:r>
      <w:r w:rsidR="00151DCC">
        <w:rPr>
          <w:rFonts w:ascii="Arial" w:eastAsia="Calibri" w:hAnsi="Arial" w:cs="Arial"/>
          <w:sz w:val="22"/>
          <w:szCs w:val="22"/>
          <w:lang w:val="de-DE" w:eastAsia="en-US"/>
        </w:rPr>
        <w:t xml:space="preserve"> der Anwender die Faserorientierung – und damit auch die mechanischen Eigenschaften des Bauteils – erheblich.</w:t>
      </w:r>
    </w:p>
    <w:p w14:paraId="5C4082A1" w14:textId="25A21773" w:rsidR="00707F29" w:rsidRDefault="00151DCC" w:rsidP="00AB4D22">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 xml:space="preserve">Bei Kautschuk und LSR (Flüssigsilikonkautschuk) hängt der benötigte Einspritzdruck vor allem vom </w:t>
      </w:r>
      <w:r w:rsidR="00A76D7B">
        <w:rPr>
          <w:rFonts w:ascii="Arial" w:eastAsia="Calibri" w:hAnsi="Arial" w:cs="Arial"/>
          <w:sz w:val="22"/>
          <w:szCs w:val="22"/>
          <w:lang w:val="de-DE" w:eastAsia="en-US"/>
        </w:rPr>
        <w:t>Angusssystem</w:t>
      </w:r>
      <w:r>
        <w:rPr>
          <w:rFonts w:ascii="Arial" w:eastAsia="Calibri" w:hAnsi="Arial" w:cs="Arial"/>
          <w:sz w:val="22"/>
          <w:szCs w:val="22"/>
          <w:lang w:val="de-DE" w:eastAsia="en-US"/>
        </w:rPr>
        <w:t xml:space="preserve"> ab. Um den Druckverlust zu </w:t>
      </w:r>
      <w:r w:rsidRPr="008123DA">
        <w:rPr>
          <w:rFonts w:ascii="Arial" w:eastAsia="Calibri" w:hAnsi="Arial" w:cs="Arial"/>
          <w:sz w:val="22"/>
          <w:szCs w:val="22"/>
          <w:lang w:val="de-DE" w:eastAsia="en-US"/>
        </w:rPr>
        <w:t>minimieren</w:t>
      </w:r>
      <w:r>
        <w:rPr>
          <w:rFonts w:ascii="Arial" w:eastAsia="Calibri" w:hAnsi="Arial" w:cs="Arial"/>
          <w:sz w:val="22"/>
          <w:szCs w:val="22"/>
          <w:lang w:val="de-DE" w:eastAsia="en-US"/>
        </w:rPr>
        <w:t xml:space="preserve"> und das </w:t>
      </w:r>
      <w:r w:rsidRPr="00D91255">
        <w:rPr>
          <w:rFonts w:ascii="Arial" w:eastAsia="Calibri" w:hAnsi="Arial" w:cs="Arial"/>
          <w:sz w:val="22"/>
          <w:szCs w:val="22"/>
          <w:lang w:val="de-DE" w:eastAsia="en-US"/>
        </w:rPr>
        <w:t>Angusssytem</w:t>
      </w:r>
      <w:r>
        <w:rPr>
          <w:rFonts w:ascii="Arial" w:eastAsia="Calibri" w:hAnsi="Arial" w:cs="Arial"/>
          <w:sz w:val="22"/>
          <w:szCs w:val="22"/>
          <w:lang w:val="de-DE" w:eastAsia="en-US"/>
        </w:rPr>
        <w:t xml:space="preserve"> zu optimieren</w:t>
      </w:r>
      <w:r w:rsidR="00D91255">
        <w:rPr>
          <w:rFonts w:ascii="Arial" w:eastAsia="Calibri" w:hAnsi="Arial" w:cs="Arial"/>
          <w:sz w:val="22"/>
          <w:szCs w:val="22"/>
          <w:lang w:val="de-DE" w:eastAsia="en-US"/>
        </w:rPr>
        <w:t xml:space="preserve"> ist eine virtuelle DoE der einfachste Ansatz zur Bewertung </w:t>
      </w:r>
      <w:r w:rsidR="00A76D7B">
        <w:rPr>
          <w:rFonts w:ascii="Arial" w:eastAsia="Calibri" w:hAnsi="Arial" w:cs="Arial"/>
          <w:sz w:val="22"/>
          <w:szCs w:val="22"/>
          <w:lang w:val="de-DE" w:eastAsia="en-US"/>
        </w:rPr>
        <w:t xml:space="preserve">der Anzahl und </w:t>
      </w:r>
      <w:r w:rsidR="00D91255">
        <w:rPr>
          <w:rFonts w:ascii="Arial" w:eastAsia="Calibri" w:hAnsi="Arial" w:cs="Arial"/>
          <w:sz w:val="22"/>
          <w:szCs w:val="22"/>
          <w:lang w:val="de-DE" w:eastAsia="en-US"/>
        </w:rPr>
        <w:t xml:space="preserve">verschiedener </w:t>
      </w:r>
      <w:r w:rsidR="00D91255">
        <w:rPr>
          <w:rFonts w:ascii="Arial" w:eastAsia="Calibri" w:hAnsi="Arial" w:cs="Arial"/>
          <w:sz w:val="22"/>
          <w:szCs w:val="22"/>
          <w:lang w:val="de-DE" w:eastAsia="en-US"/>
        </w:rPr>
        <w:lastRenderedPageBreak/>
        <w:t xml:space="preserve">Positionen </w:t>
      </w:r>
      <w:r w:rsidR="00A76D7B">
        <w:rPr>
          <w:rFonts w:ascii="Arial" w:eastAsia="Calibri" w:hAnsi="Arial" w:cs="Arial"/>
          <w:sz w:val="22"/>
          <w:szCs w:val="22"/>
          <w:lang w:val="de-DE" w:eastAsia="en-US"/>
        </w:rPr>
        <w:t>der Anspritzpunkte</w:t>
      </w:r>
      <w:r w:rsidR="00D91255">
        <w:rPr>
          <w:rFonts w:ascii="Arial" w:eastAsia="Calibri" w:hAnsi="Arial" w:cs="Arial"/>
          <w:sz w:val="22"/>
          <w:szCs w:val="22"/>
          <w:lang w:val="de-DE" w:eastAsia="en-US"/>
        </w:rPr>
        <w:t xml:space="preserve">. Gleichzeitig wird auch das Risiko zur Entstehung von Lufteinschlüssen eingeschätzt (s. Bild 2). Auf Basis dieser ersten Bewertung kann die optimale Konfiguration des Kaltkanals sowie die dazu passende Füllzeit bestimmt werden. Auch im weiteren Verlauf des Projektes </w:t>
      </w:r>
      <w:r w:rsidR="00490DE0">
        <w:rPr>
          <w:rFonts w:ascii="Arial" w:eastAsia="Calibri" w:hAnsi="Arial" w:cs="Arial"/>
          <w:sz w:val="22"/>
          <w:szCs w:val="22"/>
          <w:lang w:val="de-DE" w:eastAsia="en-US"/>
        </w:rPr>
        <w:t>werden</w:t>
      </w:r>
      <w:r w:rsidR="00D91255">
        <w:rPr>
          <w:rFonts w:ascii="Arial" w:eastAsia="Calibri" w:hAnsi="Arial" w:cs="Arial"/>
          <w:sz w:val="22"/>
          <w:szCs w:val="22"/>
          <w:lang w:val="de-DE" w:eastAsia="en-US"/>
        </w:rPr>
        <w:t xml:space="preserve"> die gesamte Werkzeugauslegung</w:t>
      </w:r>
      <w:r w:rsidR="00024288">
        <w:rPr>
          <w:rFonts w:ascii="Arial" w:eastAsia="Calibri" w:hAnsi="Arial" w:cs="Arial"/>
          <w:sz w:val="22"/>
          <w:szCs w:val="22"/>
          <w:lang w:val="de-DE" w:eastAsia="en-US"/>
        </w:rPr>
        <w:t xml:space="preserve"> </w:t>
      </w:r>
      <w:r w:rsidR="00490DE0">
        <w:rPr>
          <w:rFonts w:ascii="Arial" w:eastAsia="Calibri" w:hAnsi="Arial" w:cs="Arial"/>
          <w:sz w:val="22"/>
          <w:szCs w:val="22"/>
          <w:lang w:val="de-DE" w:eastAsia="en-US"/>
        </w:rPr>
        <w:t>und</w:t>
      </w:r>
      <w:r w:rsidR="00024288">
        <w:rPr>
          <w:rFonts w:ascii="Arial" w:eastAsia="Calibri" w:hAnsi="Arial" w:cs="Arial"/>
          <w:sz w:val="22"/>
          <w:szCs w:val="22"/>
          <w:lang w:val="de-DE" w:eastAsia="en-US"/>
        </w:rPr>
        <w:t xml:space="preserve"> die Erstellung eines Konzeptes für die Heizpatronen von der Software </w:t>
      </w:r>
      <w:r w:rsidR="00490DE0">
        <w:rPr>
          <w:rFonts w:ascii="Arial" w:eastAsia="Calibri" w:hAnsi="Arial" w:cs="Arial"/>
          <w:sz w:val="22"/>
          <w:szCs w:val="22"/>
          <w:lang w:val="de-DE" w:eastAsia="en-US"/>
        </w:rPr>
        <w:t>begleitet</w:t>
      </w:r>
      <w:r w:rsidR="00024288">
        <w:rPr>
          <w:rFonts w:ascii="Arial" w:eastAsia="Calibri" w:hAnsi="Arial" w:cs="Arial"/>
          <w:sz w:val="22"/>
          <w:szCs w:val="22"/>
          <w:lang w:val="de-DE" w:eastAsia="en-US"/>
        </w:rPr>
        <w:t>.</w:t>
      </w:r>
    </w:p>
    <w:p w14:paraId="31E04C4E" w14:textId="51BB5775" w:rsidR="00024288" w:rsidRPr="00024288" w:rsidRDefault="00024288" w:rsidP="00AB4D22">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 xml:space="preserve">Mit der Möglichkeit zur Durchführung einer virtuellen DoE </w:t>
      </w:r>
      <w:r w:rsidR="00490DE0">
        <w:rPr>
          <w:rFonts w:ascii="Arial" w:eastAsia="Calibri" w:hAnsi="Arial" w:cs="Arial"/>
          <w:sz w:val="22"/>
          <w:szCs w:val="22"/>
          <w:lang w:val="de-DE" w:eastAsia="en-US"/>
        </w:rPr>
        <w:t>wird</w:t>
      </w:r>
      <w:r>
        <w:rPr>
          <w:rFonts w:ascii="Arial" w:eastAsia="Calibri" w:hAnsi="Arial" w:cs="Arial"/>
          <w:sz w:val="22"/>
          <w:szCs w:val="22"/>
          <w:lang w:val="de-DE" w:eastAsia="en-US"/>
        </w:rPr>
        <w:t xml:space="preserve"> der Anwender während des Entwurfes von Bauteil, Werkzeug und Prozess </w:t>
      </w:r>
      <w:r w:rsidR="00490DE0">
        <w:rPr>
          <w:rFonts w:ascii="Arial" w:eastAsia="Calibri" w:hAnsi="Arial" w:cs="Arial"/>
          <w:sz w:val="22"/>
          <w:szCs w:val="22"/>
          <w:lang w:val="de-DE" w:eastAsia="en-US"/>
        </w:rPr>
        <w:t>von</w:t>
      </w:r>
      <w:r>
        <w:rPr>
          <w:rFonts w:ascii="Arial" w:eastAsia="Calibri" w:hAnsi="Arial" w:cs="Arial"/>
          <w:sz w:val="22"/>
          <w:szCs w:val="22"/>
          <w:lang w:val="de-DE" w:eastAsia="en-US"/>
        </w:rPr>
        <w:t xml:space="preserve"> SIGMASOFT</w:t>
      </w:r>
      <w:r>
        <w:rPr>
          <w:rFonts w:ascii="Arial" w:eastAsia="Calibri" w:hAnsi="Arial" w:cs="Arial"/>
          <w:sz w:val="22"/>
          <w:szCs w:val="22"/>
          <w:vertAlign w:val="superscript"/>
          <w:lang w:val="de-DE" w:eastAsia="en-US"/>
        </w:rPr>
        <w:t>®</w:t>
      </w:r>
      <w:r>
        <w:rPr>
          <w:rFonts w:ascii="Arial" w:eastAsia="Calibri" w:hAnsi="Arial" w:cs="Arial"/>
          <w:sz w:val="22"/>
          <w:szCs w:val="22"/>
          <w:lang w:val="de-DE" w:eastAsia="en-US"/>
        </w:rPr>
        <w:t xml:space="preserve"> Virtual Molding </w:t>
      </w:r>
      <w:r w:rsidR="00490DE0">
        <w:rPr>
          <w:rFonts w:ascii="Arial" w:eastAsia="Calibri" w:hAnsi="Arial" w:cs="Arial"/>
          <w:sz w:val="22"/>
          <w:szCs w:val="22"/>
          <w:lang w:val="de-DE" w:eastAsia="en-US"/>
        </w:rPr>
        <w:t>unterstützt</w:t>
      </w:r>
      <w:r>
        <w:rPr>
          <w:rFonts w:ascii="Arial" w:eastAsia="Calibri" w:hAnsi="Arial" w:cs="Arial"/>
          <w:sz w:val="22"/>
          <w:szCs w:val="22"/>
          <w:lang w:val="de-DE" w:eastAsia="en-US"/>
        </w:rPr>
        <w:t xml:space="preserve">. Die Software </w:t>
      </w:r>
      <w:r w:rsidR="00490DE0">
        <w:rPr>
          <w:rFonts w:ascii="Arial" w:eastAsia="Calibri" w:hAnsi="Arial" w:cs="Arial"/>
          <w:sz w:val="22"/>
          <w:szCs w:val="22"/>
          <w:lang w:val="de-DE" w:eastAsia="en-US"/>
        </w:rPr>
        <w:t>liefert</w:t>
      </w:r>
      <w:r>
        <w:rPr>
          <w:rFonts w:ascii="Arial" w:eastAsia="Calibri" w:hAnsi="Arial" w:cs="Arial"/>
          <w:sz w:val="22"/>
          <w:szCs w:val="22"/>
          <w:lang w:val="de-DE" w:eastAsia="en-US"/>
        </w:rPr>
        <w:t xml:space="preserve"> ein </w:t>
      </w:r>
      <w:r w:rsidR="00490DE0">
        <w:rPr>
          <w:rFonts w:ascii="Arial" w:eastAsia="Calibri" w:hAnsi="Arial" w:cs="Arial"/>
          <w:sz w:val="22"/>
          <w:szCs w:val="22"/>
          <w:lang w:val="de-DE" w:eastAsia="en-US"/>
        </w:rPr>
        <w:t>anwenderfreundliches Werkzeug</w:t>
      </w:r>
      <w:r>
        <w:rPr>
          <w:rFonts w:ascii="Arial" w:eastAsia="Calibri" w:hAnsi="Arial" w:cs="Arial"/>
          <w:sz w:val="22"/>
          <w:szCs w:val="22"/>
          <w:lang w:val="de-DE" w:eastAsia="en-US"/>
        </w:rPr>
        <w:t xml:space="preserve"> zur Beantwortung aufkommender Fragen zu Themen wie dem idealen Anspritzpunkt, der Temperaturverteilung im Werkzeug oder der optimalen Zykluszeit. </w:t>
      </w:r>
      <w:r w:rsidR="00490DE0">
        <w:rPr>
          <w:rFonts w:ascii="Arial" w:eastAsia="Calibri" w:hAnsi="Arial" w:cs="Arial"/>
          <w:sz w:val="22"/>
          <w:szCs w:val="22"/>
          <w:lang w:val="de-DE" w:eastAsia="en-US"/>
        </w:rPr>
        <w:t>Dadurch trifft</w:t>
      </w:r>
      <w:r>
        <w:rPr>
          <w:rFonts w:ascii="Arial" w:eastAsia="Calibri" w:hAnsi="Arial" w:cs="Arial"/>
          <w:sz w:val="22"/>
          <w:szCs w:val="22"/>
          <w:lang w:val="de-DE" w:eastAsia="en-US"/>
        </w:rPr>
        <w:t xml:space="preserve"> der Anwender </w:t>
      </w:r>
      <w:r w:rsidR="00314C98">
        <w:rPr>
          <w:rFonts w:ascii="Arial" w:eastAsia="Calibri" w:hAnsi="Arial" w:cs="Arial"/>
          <w:sz w:val="22"/>
          <w:szCs w:val="22"/>
          <w:lang w:val="de-DE" w:eastAsia="en-US"/>
        </w:rPr>
        <w:t xml:space="preserve">seine Entscheidungen auf einer soliden, mit Fakten unterfütterten Basis und </w:t>
      </w:r>
      <w:r w:rsidR="00490DE0">
        <w:rPr>
          <w:rFonts w:ascii="Arial" w:eastAsia="Calibri" w:hAnsi="Arial" w:cs="Arial"/>
          <w:sz w:val="22"/>
          <w:szCs w:val="22"/>
          <w:lang w:val="de-DE" w:eastAsia="en-US"/>
        </w:rPr>
        <w:t>reduziert Versuche</w:t>
      </w:r>
      <w:r w:rsidR="00314C98">
        <w:rPr>
          <w:rFonts w:ascii="Arial" w:eastAsia="Calibri" w:hAnsi="Arial" w:cs="Arial"/>
          <w:sz w:val="22"/>
          <w:szCs w:val="22"/>
          <w:lang w:val="de-DE" w:eastAsia="en-US"/>
        </w:rPr>
        <w:t xml:space="preserve"> an</w:t>
      </w:r>
      <w:r w:rsidR="00490DE0">
        <w:rPr>
          <w:rFonts w:ascii="Arial" w:eastAsia="Calibri" w:hAnsi="Arial" w:cs="Arial"/>
          <w:sz w:val="22"/>
          <w:szCs w:val="22"/>
          <w:lang w:val="de-DE" w:eastAsia="en-US"/>
        </w:rPr>
        <w:t xml:space="preserve"> der</w:t>
      </w:r>
      <w:r w:rsidR="00314C98">
        <w:rPr>
          <w:rFonts w:ascii="Arial" w:eastAsia="Calibri" w:hAnsi="Arial" w:cs="Arial"/>
          <w:sz w:val="22"/>
          <w:szCs w:val="22"/>
          <w:lang w:val="de-DE" w:eastAsia="en-US"/>
        </w:rPr>
        <w:t xml:space="preserve"> Maschine und </w:t>
      </w:r>
      <w:r w:rsidR="00490DE0">
        <w:rPr>
          <w:rFonts w:ascii="Arial" w:eastAsia="Calibri" w:hAnsi="Arial" w:cs="Arial"/>
          <w:sz w:val="22"/>
          <w:szCs w:val="22"/>
          <w:lang w:val="de-DE" w:eastAsia="en-US"/>
        </w:rPr>
        <w:t>Werkzeugänderungsschleifen deutlich.</w:t>
      </w:r>
    </w:p>
    <w:p w14:paraId="04DC22CF" w14:textId="77777777" w:rsidR="00B1399E" w:rsidRDefault="00B1399E" w:rsidP="00AB4D22">
      <w:pPr>
        <w:spacing w:after="200" w:line="400" w:lineRule="atLeast"/>
        <w:rPr>
          <w:rFonts w:ascii="Arial" w:eastAsia="Calibri" w:hAnsi="Arial" w:cs="Arial"/>
          <w:sz w:val="22"/>
          <w:szCs w:val="22"/>
          <w:lang w:val="de-DE" w:eastAsia="en-US"/>
        </w:rPr>
      </w:pPr>
    </w:p>
    <w:p w14:paraId="0C3003D8" w14:textId="430A1ABB" w:rsidR="00707F29" w:rsidRDefault="005F650D" w:rsidP="00AB4D22">
      <w:pPr>
        <w:spacing w:after="200" w:line="400" w:lineRule="atLeast"/>
        <w:rPr>
          <w:rFonts w:ascii="Arial" w:eastAsia="Calibri" w:hAnsi="Arial" w:cs="Arial"/>
          <w:sz w:val="22"/>
          <w:szCs w:val="22"/>
          <w:lang w:val="de-DE" w:eastAsia="en-US"/>
        </w:rPr>
      </w:pPr>
      <w:r>
        <w:rPr>
          <w:rFonts w:ascii="Arial" w:eastAsia="Calibri" w:hAnsi="Arial" w:cs="Arial"/>
          <w:noProof/>
          <w:sz w:val="22"/>
          <w:szCs w:val="22"/>
          <w:lang w:val="de-DE"/>
        </w:rPr>
        <w:drawing>
          <wp:inline distT="0" distB="0" distL="0" distR="0" wp14:anchorId="3186B80D" wp14:editId="2F4D4984">
            <wp:extent cx="5581650" cy="1933575"/>
            <wp:effectExtent l="0" t="0" r="0" b="0"/>
            <wp:docPr id="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1933575"/>
                    </a:xfrm>
                    <a:prstGeom prst="rect">
                      <a:avLst/>
                    </a:prstGeom>
                    <a:noFill/>
                    <a:ln>
                      <a:noFill/>
                    </a:ln>
                  </pic:spPr>
                </pic:pic>
              </a:graphicData>
            </a:graphic>
          </wp:inline>
        </w:drawing>
      </w:r>
    </w:p>
    <w:p w14:paraId="29102221" w14:textId="5B7510FA" w:rsidR="00DB743F" w:rsidRDefault="00DB743F" w:rsidP="00DB743F">
      <w:pPr>
        <w:spacing w:after="200" w:line="288" w:lineRule="auto"/>
        <w:jc w:val="left"/>
        <w:rPr>
          <w:rFonts w:ascii="Arial" w:hAnsi="Arial" w:cs="Arial"/>
          <w:i/>
          <w:sz w:val="22"/>
          <w:szCs w:val="22"/>
          <w:lang w:val="de-DE"/>
        </w:rPr>
      </w:pPr>
      <w:r>
        <w:rPr>
          <w:rFonts w:ascii="Arial" w:eastAsia="Calibri" w:hAnsi="Arial" w:cs="Arial"/>
          <w:i/>
          <w:sz w:val="22"/>
          <w:szCs w:val="22"/>
          <w:lang w:val="de-DE" w:eastAsia="en-US"/>
        </w:rPr>
        <w:t>Bild 2</w:t>
      </w:r>
      <w:r w:rsidRPr="001941CA">
        <w:rPr>
          <w:rFonts w:ascii="Arial" w:eastAsia="Calibri" w:hAnsi="Arial" w:cs="Arial"/>
          <w:i/>
          <w:sz w:val="22"/>
          <w:szCs w:val="22"/>
          <w:lang w:val="de-DE" w:eastAsia="en-US"/>
        </w:rPr>
        <w:t xml:space="preserve"> – </w:t>
      </w:r>
      <w:r w:rsidR="00314C98">
        <w:rPr>
          <w:rFonts w:ascii="Arial" w:hAnsi="Arial" w:cs="Arial"/>
          <w:i/>
          <w:sz w:val="22"/>
          <w:szCs w:val="22"/>
          <w:lang w:val="de-DE"/>
        </w:rPr>
        <w:t xml:space="preserve">Mit Hilfe einer virtuellen DoE werden verschiedene Anspritzpunkte (mit roten Kreuzen markiert) hinsichtlich Einspritzdruck und Lufteinschlüssen für diesen Topflappen aus LSR verglichen. Während </w:t>
      </w:r>
      <w:r w:rsidR="006D6F4C">
        <w:rPr>
          <w:rFonts w:ascii="Arial" w:hAnsi="Arial" w:cs="Arial"/>
          <w:i/>
          <w:sz w:val="22"/>
          <w:szCs w:val="22"/>
          <w:lang w:val="de-DE"/>
        </w:rPr>
        <w:t xml:space="preserve">die Designs 15 und </w:t>
      </w:r>
      <w:r w:rsidR="00490DE0">
        <w:rPr>
          <w:rFonts w:ascii="Arial" w:hAnsi="Arial" w:cs="Arial"/>
          <w:i/>
          <w:sz w:val="22"/>
          <w:szCs w:val="22"/>
          <w:lang w:val="de-DE"/>
        </w:rPr>
        <w:t>4</w:t>
      </w:r>
      <w:r w:rsidR="006D6F4C">
        <w:rPr>
          <w:rFonts w:ascii="Arial" w:hAnsi="Arial" w:cs="Arial"/>
          <w:i/>
          <w:sz w:val="22"/>
          <w:szCs w:val="22"/>
          <w:lang w:val="de-DE"/>
        </w:rPr>
        <w:t>3 ein hohes Risiko für ungewollte Luftblasen bergen, kombiniert Design 33 ein gutes Füllverhalten mit einem niedrigen Druckbedarf</w:t>
      </w:r>
      <w:r w:rsidR="00C84EB0">
        <w:rPr>
          <w:rFonts w:ascii="Arial" w:hAnsi="Arial" w:cs="Arial"/>
          <w:i/>
          <w:sz w:val="22"/>
          <w:szCs w:val="22"/>
          <w:lang w:val="de-DE"/>
        </w:rPr>
        <w:t>.</w:t>
      </w:r>
    </w:p>
    <w:p w14:paraId="6AFA095A" w14:textId="77777777" w:rsidR="00360E28" w:rsidRPr="006069EF" w:rsidRDefault="00360E28" w:rsidP="00AC7908">
      <w:pPr>
        <w:tabs>
          <w:tab w:val="left" w:pos="0"/>
        </w:tabs>
        <w:rPr>
          <w:rFonts w:ascii="Arial" w:eastAsia="Calibri" w:hAnsi="Arial" w:cs="Arial"/>
          <w:sz w:val="22"/>
          <w:szCs w:val="22"/>
          <w:lang w:val="de-DE" w:eastAsia="en-US"/>
        </w:rPr>
      </w:pPr>
    </w:p>
    <w:p w14:paraId="1545B8D6" w14:textId="77777777" w:rsidR="00E629DE" w:rsidRPr="006069EF" w:rsidRDefault="00E629DE" w:rsidP="00AC7908">
      <w:pPr>
        <w:tabs>
          <w:tab w:val="left" w:pos="0"/>
        </w:tabs>
        <w:rPr>
          <w:rFonts w:ascii="Arial" w:hAnsi="Arial" w:cs="Arial"/>
          <w:sz w:val="16"/>
          <w:szCs w:val="16"/>
          <w:lang w:val="de-DE"/>
        </w:rPr>
      </w:pPr>
    </w:p>
    <w:p w14:paraId="2ED09607" w14:textId="6E1BFD76" w:rsidR="00F7121B" w:rsidRPr="001941CA" w:rsidRDefault="00D06636" w:rsidP="00F7121B">
      <w:pPr>
        <w:tabs>
          <w:tab w:val="left" w:pos="0"/>
        </w:tabs>
        <w:rPr>
          <w:rFonts w:ascii="Arial" w:hAnsi="Arial" w:cs="Arial"/>
          <w:sz w:val="16"/>
          <w:szCs w:val="16"/>
          <w:lang w:val="de-DE"/>
        </w:rPr>
      </w:pPr>
      <w:r>
        <w:rPr>
          <w:rFonts w:ascii="Arial" w:hAnsi="Arial" w:cs="Arial"/>
          <w:sz w:val="16"/>
          <w:szCs w:val="16"/>
          <w:lang w:val="de-DE"/>
        </w:rPr>
        <w:t>SIGMA</w:t>
      </w:r>
      <w:r w:rsidR="00F7121B" w:rsidRPr="001941CA">
        <w:rPr>
          <w:rFonts w:ascii="Arial" w:hAnsi="Arial" w:cs="Arial"/>
          <w:sz w:val="16"/>
          <w:szCs w:val="16"/>
          <w:lang w:val="de-DE"/>
        </w:rPr>
        <w:t xml:space="preserve"> (www.sigmasoft.de) ist </w:t>
      </w:r>
      <w:r w:rsidR="000F3AC1">
        <w:rPr>
          <w:rFonts w:ascii="Arial" w:hAnsi="Arial" w:cs="Arial"/>
          <w:sz w:val="16"/>
          <w:szCs w:val="16"/>
          <w:lang w:val="de-DE"/>
        </w:rPr>
        <w:t>Schwester</w:t>
      </w:r>
      <w:r>
        <w:rPr>
          <w:rFonts w:ascii="Arial" w:hAnsi="Arial" w:cs="Arial"/>
          <w:sz w:val="16"/>
          <w:szCs w:val="16"/>
          <w:lang w:val="de-DE"/>
        </w:rPr>
        <w:t>unternehmen der MAGMA Gießereitechnologie GmbH</w:t>
      </w:r>
      <w:r w:rsidR="00F7121B" w:rsidRPr="001941CA">
        <w:rPr>
          <w:rFonts w:ascii="Arial" w:hAnsi="Arial" w:cs="Arial"/>
          <w:sz w:val="16"/>
          <w:szCs w:val="16"/>
          <w:lang w:val="de-DE"/>
        </w:rPr>
        <w:t xml:space="preserve">, dem Technologie- und Marktführer für Gießereiprozesssimulation mit Sitz in Aachen (www.magmasoft.de). Mit der Simulationslösung </w:t>
      </w:r>
      <w:bookmarkStart w:id="0" w:name="_GoBack"/>
      <w:bookmarkEnd w:id="0"/>
      <w:r w:rsidR="00F7121B" w:rsidRPr="001941CA">
        <w:rPr>
          <w:rFonts w:ascii="Arial" w:hAnsi="Arial" w:cs="Arial"/>
          <w:sz w:val="16"/>
          <w:szCs w:val="16"/>
          <w:lang w:val="de-DE"/>
        </w:rPr>
        <w:t>SIGMASOFT® Virtual Molding optimieren wir den Entwicklungsprozess von Kunststoffbauteilen und Spritzgießwerkzeugen sowie die Prozessführung der Spritzgießverarbeitung. SIGMASOFT® Virtual Molding kombiniert die 3D Geometrien von Bauteil und Anguss mit dem kompletten Werkzeug- und Temperiersystem und integriert den tatsächlichen Produktionsprozess, um ein gebrauchsfähiges Spritzgießwerkzeug mit einem optimierten Prozess zu entwickeln.</w:t>
      </w:r>
    </w:p>
    <w:p w14:paraId="13184B6F" w14:textId="77777777" w:rsidR="00F7121B" w:rsidRPr="001941CA" w:rsidRDefault="00F7121B" w:rsidP="00F7121B">
      <w:pPr>
        <w:tabs>
          <w:tab w:val="left" w:pos="0"/>
        </w:tabs>
        <w:rPr>
          <w:rFonts w:ascii="Arial" w:hAnsi="Arial" w:cs="Arial"/>
          <w:sz w:val="16"/>
          <w:szCs w:val="16"/>
          <w:lang w:val="de-DE"/>
        </w:rPr>
      </w:pPr>
    </w:p>
    <w:p w14:paraId="2612A057" w14:textId="77777777" w:rsidR="00F7121B" w:rsidRPr="001941CA" w:rsidRDefault="00D06636" w:rsidP="00F7121B">
      <w:pPr>
        <w:tabs>
          <w:tab w:val="left" w:pos="0"/>
        </w:tabs>
        <w:rPr>
          <w:rFonts w:ascii="Arial" w:hAnsi="Arial" w:cs="Arial"/>
          <w:sz w:val="16"/>
          <w:szCs w:val="16"/>
          <w:lang w:val="de-DE"/>
        </w:rPr>
      </w:pPr>
      <w:r>
        <w:rPr>
          <w:rFonts w:ascii="Arial" w:hAnsi="Arial" w:cs="Arial"/>
          <w:sz w:val="16"/>
          <w:szCs w:val="16"/>
          <w:lang w:val="de-DE"/>
        </w:rPr>
        <w:t>Bei SIGMA und MAGMA</w:t>
      </w:r>
      <w:r w:rsidR="00F7121B" w:rsidRPr="001941CA">
        <w:rPr>
          <w:rFonts w:ascii="Arial" w:hAnsi="Arial" w:cs="Arial"/>
          <w:sz w:val="16"/>
          <w:szCs w:val="16"/>
          <w:lang w:val="de-DE"/>
        </w:rPr>
        <w:t xml:space="preserve"> ist es unser Ziel, den Kunden dabei zu helfen, ab dem ersten Versuch die geforderte Teilequalität zu erreichen. Beide Produktlinien - Kunststoffspritzguss und Metallguss - basieren auf gemeinsamen 3D-Simulationstechnologien </w:t>
      </w:r>
      <w:r w:rsidR="00F7121B" w:rsidRPr="001941CA">
        <w:rPr>
          <w:rFonts w:ascii="Arial" w:hAnsi="Arial" w:cs="Arial"/>
          <w:sz w:val="16"/>
          <w:szCs w:val="16"/>
          <w:lang w:val="de-DE"/>
        </w:rPr>
        <w:lastRenderedPageBreak/>
        <w:t>mit dem Fokus der Artikel- und Prozessoptimierung. In SIGMASOFT® Virtual Molding sind eine Vielzahl prozessspezifische Modelle sowie 3D-Simulationstechnologien integriert, die auf der Metallgießsimulations-Seite über 25 Jahre entwickelt, validiert und kontinuierlich optimiert wurden. Dieser erweiterte Simulationsansatz stellt für die Anwender von SIGMASOFT® Virtual Molding einen klaren Wettbewerbsvorteil dar. Stellen Sie sich Ihr Geschäft vor, wenn jedes Werkzeug, das Sie bauen, immer sofort die geforderte Bauteilqualität liefert. Das ist unser Ziel. Unsere Technologie kann nicht mit anderen Simulationsansätzen für den Kunststoffspritzguss verglichen werden.</w:t>
      </w:r>
    </w:p>
    <w:p w14:paraId="339DFA3B" w14:textId="77777777" w:rsidR="00F7121B" w:rsidRPr="001941CA" w:rsidRDefault="00F7121B" w:rsidP="00F7121B">
      <w:pPr>
        <w:tabs>
          <w:tab w:val="left" w:pos="0"/>
        </w:tabs>
        <w:rPr>
          <w:rFonts w:ascii="Arial" w:hAnsi="Arial" w:cs="Arial"/>
          <w:sz w:val="16"/>
          <w:szCs w:val="16"/>
          <w:lang w:val="de-DE"/>
        </w:rPr>
      </w:pPr>
    </w:p>
    <w:p w14:paraId="4E956DFE" w14:textId="77777777" w:rsidR="00F7121B" w:rsidRPr="001941CA" w:rsidRDefault="00F7121B" w:rsidP="00F7121B">
      <w:pPr>
        <w:tabs>
          <w:tab w:val="left" w:pos="0"/>
        </w:tabs>
        <w:rPr>
          <w:rFonts w:ascii="Arial" w:hAnsi="Arial" w:cs="Arial"/>
          <w:sz w:val="16"/>
          <w:szCs w:val="16"/>
          <w:lang w:val="de-DE"/>
        </w:rPr>
      </w:pPr>
      <w:r w:rsidRPr="001941CA">
        <w:rPr>
          <w:rFonts w:ascii="Arial" w:hAnsi="Arial" w:cs="Arial"/>
          <w:sz w:val="16"/>
          <w:szCs w:val="16"/>
          <w:lang w:val="de-DE"/>
        </w:rPr>
        <w:t>Die erfolgreiche Einführung neuer Produkte benötigt eine andere Kommunikation während Design, Materialauswahl und Prozesseinstellung, die Designsimulation nicht leisten kann. SIGMASOFT® Virtual Molding ermöglicht</w:t>
      </w:r>
      <w:r w:rsidR="00D06636">
        <w:rPr>
          <w:rFonts w:ascii="Arial" w:hAnsi="Arial" w:cs="Arial"/>
          <w:sz w:val="16"/>
          <w:szCs w:val="16"/>
          <w:lang w:val="de-DE"/>
        </w:rPr>
        <w:t xml:space="preserve"> diese Kommunikation. Das SIGMA</w:t>
      </w:r>
      <w:r w:rsidRPr="001941CA">
        <w:rPr>
          <w:rFonts w:ascii="Arial" w:hAnsi="Arial" w:cs="Arial"/>
          <w:sz w:val="16"/>
          <w:szCs w:val="16"/>
          <w:lang w:val="de-DE"/>
        </w:rPr>
        <w:t xml:space="preserve"> Support- und Entwicklungsteam, mit insgesamt 450 Jahren kombinierter technischer Ausbildung und praktischer Erfahrung, unterstützt Ihre technischen Ziele mit anwendu</w:t>
      </w:r>
      <w:r w:rsidR="00D06636">
        <w:rPr>
          <w:rFonts w:ascii="Arial" w:hAnsi="Arial" w:cs="Arial"/>
          <w:sz w:val="16"/>
          <w:szCs w:val="16"/>
          <w:lang w:val="de-DE"/>
        </w:rPr>
        <w:t>ngsspezifischen Lösungen. SIGMA</w:t>
      </w:r>
      <w:r w:rsidRPr="001941CA">
        <w:rPr>
          <w:rFonts w:ascii="Arial" w:hAnsi="Arial" w:cs="Arial"/>
          <w:sz w:val="16"/>
          <w:szCs w:val="16"/>
          <w:lang w:val="de-DE"/>
        </w:rPr>
        <w:t xml:space="preserve"> bietet direkten Vertrieb, Anwendungstechnik, Training, Einrichtung und Support durch Kunststoffingenieure weltweit.</w:t>
      </w:r>
    </w:p>
    <w:p w14:paraId="55A98AD4" w14:textId="77777777" w:rsidR="00F7121B" w:rsidRPr="001941CA" w:rsidRDefault="00F7121B" w:rsidP="00F7121B">
      <w:pPr>
        <w:spacing w:line="0" w:lineRule="atLeast"/>
        <w:jc w:val="left"/>
        <w:rPr>
          <w:rFonts w:ascii="Arial" w:hAnsi="Arial" w:cs="Arial"/>
          <w:sz w:val="16"/>
          <w:szCs w:val="16"/>
          <w:lang w:val="de-DE"/>
        </w:rPr>
      </w:pPr>
    </w:p>
    <w:p w14:paraId="643FD3E2" w14:textId="77777777" w:rsidR="006E3BF0" w:rsidRPr="001941CA" w:rsidRDefault="00F7121B" w:rsidP="00E52A35">
      <w:pPr>
        <w:pBdr>
          <w:top w:val="single" w:sz="4" w:space="1" w:color="auto"/>
          <w:left w:val="single" w:sz="4" w:space="4" w:color="auto"/>
          <w:bottom w:val="single" w:sz="4" w:space="1" w:color="auto"/>
          <w:right w:val="single" w:sz="4" w:space="4" w:color="auto"/>
        </w:pBdr>
        <w:tabs>
          <w:tab w:val="left" w:pos="7020"/>
          <w:tab w:val="right" w:pos="9000"/>
        </w:tabs>
        <w:jc w:val="center"/>
        <w:rPr>
          <w:rFonts w:ascii="Arial" w:eastAsia="Calibri" w:hAnsi="Arial" w:cs="Arial"/>
          <w:sz w:val="22"/>
          <w:szCs w:val="22"/>
          <w:lang w:val="de-DE" w:eastAsia="en-US"/>
        </w:rPr>
      </w:pPr>
      <w:r w:rsidRPr="001941CA">
        <w:rPr>
          <w:rFonts w:ascii="Arial" w:eastAsia="Calibri" w:hAnsi="Arial" w:cs="Arial"/>
          <w:sz w:val="22"/>
          <w:szCs w:val="22"/>
          <w:lang w:val="de-DE" w:eastAsia="en-US"/>
        </w:rPr>
        <w:t>Diese Presseinfor</w:t>
      </w:r>
      <w:r w:rsidR="0018507F">
        <w:rPr>
          <w:rFonts w:ascii="Arial" w:eastAsia="Calibri" w:hAnsi="Arial" w:cs="Arial"/>
          <w:sz w:val="22"/>
          <w:szCs w:val="22"/>
          <w:lang w:val="de-DE" w:eastAsia="en-US"/>
        </w:rPr>
        <w:t xml:space="preserve">mation ist zum Download im </w:t>
      </w:r>
      <w:r w:rsidR="0018507F" w:rsidRPr="000617D1">
        <w:rPr>
          <w:rFonts w:ascii="Arial" w:eastAsia="Calibri" w:hAnsi="Arial" w:cs="Arial"/>
          <w:sz w:val="22"/>
          <w:szCs w:val="22"/>
          <w:lang w:val="de-DE" w:eastAsia="en-US"/>
        </w:rPr>
        <w:t>pdf-Format</w:t>
      </w:r>
      <w:r w:rsidR="0018507F">
        <w:rPr>
          <w:rFonts w:ascii="Arial" w:eastAsia="Calibri" w:hAnsi="Arial" w:cs="Arial"/>
          <w:sz w:val="22"/>
          <w:szCs w:val="22"/>
          <w:lang w:val="de-DE" w:eastAsia="en-US"/>
        </w:rPr>
        <w:t xml:space="preserve"> </w:t>
      </w:r>
      <w:r w:rsidRPr="001941CA">
        <w:rPr>
          <w:rFonts w:ascii="Arial" w:eastAsia="Calibri" w:hAnsi="Arial" w:cs="Arial"/>
          <w:sz w:val="22"/>
          <w:szCs w:val="22"/>
          <w:lang w:val="de-DE" w:eastAsia="en-US"/>
        </w:rPr>
        <w:t xml:space="preserve">unter folgendem Link verfügbar: </w:t>
      </w:r>
      <w:hyperlink r:id="rId12" w:history="1">
        <w:r w:rsidR="000317B8" w:rsidRPr="00C87B63">
          <w:rPr>
            <w:rStyle w:val="Hyperlink"/>
            <w:rFonts w:ascii="Arial" w:eastAsia="Calibri" w:hAnsi="Arial" w:cs="Arial"/>
            <w:sz w:val="22"/>
            <w:szCs w:val="22"/>
            <w:lang w:val="de-DE" w:eastAsia="en-US"/>
          </w:rPr>
          <w:t>https://www.sigmasoft.de/de/presse/</w:t>
        </w:r>
      </w:hyperlink>
      <w:r w:rsidR="000317B8">
        <w:rPr>
          <w:rFonts w:ascii="Arial" w:eastAsia="Calibri" w:hAnsi="Arial" w:cs="Arial"/>
          <w:sz w:val="22"/>
          <w:szCs w:val="22"/>
          <w:lang w:val="de-DE" w:eastAsia="en-US"/>
        </w:rPr>
        <w:t xml:space="preserve"> </w:t>
      </w:r>
    </w:p>
    <w:sectPr w:rsidR="006E3BF0" w:rsidRPr="001941CA" w:rsidSect="000F38D4">
      <w:headerReference w:type="default" r:id="rId13"/>
      <w:footerReference w:type="default" r:id="rId14"/>
      <w:pgSz w:w="11906" w:h="16838"/>
      <w:pgMar w:top="1417" w:right="1417" w:bottom="1134" w:left="1417"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0CBB1" w14:textId="77777777" w:rsidR="0066314F" w:rsidRDefault="0066314F" w:rsidP="000F38D4">
      <w:r>
        <w:separator/>
      </w:r>
    </w:p>
  </w:endnote>
  <w:endnote w:type="continuationSeparator" w:id="0">
    <w:p w14:paraId="76299DF5" w14:textId="77777777" w:rsidR="0066314F" w:rsidRDefault="0066314F" w:rsidP="000F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4534D" w14:textId="77777777" w:rsidR="00151C04" w:rsidRPr="000F38D4" w:rsidRDefault="00151C04">
    <w:pPr>
      <w:pStyle w:val="Fuzeile"/>
      <w:jc w:val="center"/>
      <w:rPr>
        <w:rFonts w:ascii="Arial" w:hAnsi="Arial" w:cs="Arial"/>
        <w:sz w:val="20"/>
      </w:rPr>
    </w:pPr>
  </w:p>
  <w:p w14:paraId="702C7A7A" w14:textId="77777777" w:rsidR="00151C04" w:rsidRPr="002C2FAB" w:rsidRDefault="003A7733" w:rsidP="00AC7908">
    <w:pPr>
      <w:pStyle w:val="Fuzeile"/>
      <w:jc w:val="center"/>
      <w:rPr>
        <w:rFonts w:ascii="Arial" w:hAnsi="Arial" w:cs="Arial"/>
        <w:sz w:val="20"/>
        <w:lang w:val="de-DE"/>
      </w:rPr>
    </w:pPr>
    <w:r w:rsidRPr="002C2FAB">
      <w:rPr>
        <w:rFonts w:ascii="Arial" w:hAnsi="Arial" w:cs="Arial"/>
        <w:sz w:val="20"/>
        <w:lang w:val="de-DE"/>
      </w:rPr>
      <w:t>PRESSEMITTEILUNG</w:t>
    </w:r>
    <w:r w:rsidR="00151C04" w:rsidRPr="002C2FAB">
      <w:rPr>
        <w:rFonts w:ascii="Arial" w:hAnsi="Arial" w:cs="Arial"/>
        <w:sz w:val="20"/>
        <w:lang w:val="de-DE"/>
      </w:rPr>
      <w:t xml:space="preserve"> - SIGMA Engineering GmbH - </w:t>
    </w:r>
    <w:r w:rsidRPr="002C2FAB">
      <w:rPr>
        <w:rFonts w:ascii="Arial" w:hAnsi="Arial" w:cs="Arial"/>
        <w:sz w:val="20"/>
        <w:lang w:val="de-DE"/>
      </w:rPr>
      <w:t>Seite</w:t>
    </w:r>
    <w:r w:rsidR="00151C04" w:rsidRPr="002C2FAB">
      <w:rPr>
        <w:rFonts w:ascii="Arial" w:hAnsi="Arial" w:cs="Arial"/>
        <w:sz w:val="20"/>
        <w:lang w:val="de-DE"/>
      </w:rPr>
      <w:t xml:space="preserve"> </w:t>
    </w:r>
    <w:r w:rsidR="00151C04" w:rsidRPr="000F38D4">
      <w:rPr>
        <w:rFonts w:ascii="Arial" w:hAnsi="Arial" w:cs="Arial"/>
        <w:sz w:val="20"/>
      </w:rPr>
      <w:fldChar w:fldCharType="begin"/>
    </w:r>
    <w:r w:rsidR="00D30B36" w:rsidRPr="002C2FAB">
      <w:rPr>
        <w:rFonts w:ascii="Arial" w:hAnsi="Arial" w:cs="Arial"/>
        <w:sz w:val="20"/>
        <w:lang w:val="de-DE"/>
      </w:rPr>
      <w:instrText>PAGE</w:instrText>
    </w:r>
    <w:r w:rsidR="00151C04" w:rsidRPr="002C2FAB">
      <w:rPr>
        <w:rFonts w:ascii="Arial" w:hAnsi="Arial" w:cs="Arial"/>
        <w:sz w:val="20"/>
        <w:lang w:val="de-DE"/>
      </w:rPr>
      <w:instrText xml:space="preserve">   \* MERGEFORMAT</w:instrText>
    </w:r>
    <w:r w:rsidR="00151C04" w:rsidRPr="000F38D4">
      <w:rPr>
        <w:rFonts w:ascii="Arial" w:hAnsi="Arial" w:cs="Arial"/>
        <w:sz w:val="20"/>
      </w:rPr>
      <w:fldChar w:fldCharType="separate"/>
    </w:r>
    <w:r w:rsidR="0016095A">
      <w:rPr>
        <w:rFonts w:ascii="Arial" w:hAnsi="Arial" w:cs="Arial"/>
        <w:noProof/>
        <w:sz w:val="20"/>
        <w:lang w:val="de-DE"/>
      </w:rPr>
      <w:t>1</w:t>
    </w:r>
    <w:r w:rsidR="00151C04" w:rsidRPr="000F38D4">
      <w:rPr>
        <w:rFonts w:ascii="Arial" w:hAnsi="Arial" w:cs="Arial"/>
        <w:sz w:val="20"/>
      </w:rPr>
      <w:fldChar w:fldCharType="end"/>
    </w:r>
    <w:r w:rsidR="00151C04" w:rsidRPr="002C2FAB">
      <w:rPr>
        <w:rFonts w:ascii="Arial" w:hAnsi="Arial" w:cs="Arial"/>
        <w:sz w:val="20"/>
        <w:lang w:val="de-DE"/>
      </w:rPr>
      <w:t xml:space="preserve"> </w:t>
    </w:r>
    <w:r w:rsidRPr="002C2FAB">
      <w:rPr>
        <w:rFonts w:ascii="Arial" w:hAnsi="Arial" w:cs="Arial"/>
        <w:sz w:val="20"/>
        <w:lang w:val="de-DE"/>
      </w:rPr>
      <w:t>von</w:t>
    </w:r>
    <w:r w:rsidR="00151C04" w:rsidRPr="002C2FAB">
      <w:rPr>
        <w:rFonts w:ascii="Arial" w:hAnsi="Arial" w:cs="Arial"/>
        <w:sz w:val="20"/>
        <w:lang w:val="de-DE"/>
      </w:rPr>
      <w:t xml:space="preserve"> </w:t>
    </w:r>
    <w:r w:rsidR="002C0541">
      <w:rPr>
        <w:rFonts w:ascii="Arial" w:hAnsi="Arial" w:cs="Arial"/>
        <w:sz w:val="20"/>
        <w:lang w:val="de-DE"/>
      </w:rPr>
      <w:t>4</w:t>
    </w:r>
  </w:p>
  <w:p w14:paraId="75637B6D" w14:textId="77777777" w:rsidR="00151C04" w:rsidRPr="002C2FAB" w:rsidRDefault="00151C04">
    <w:pPr>
      <w:pStyle w:val="Fuzeile"/>
      <w:jc w:val="center"/>
      <w:rPr>
        <w:rFonts w:ascii="Arial" w:hAnsi="Arial" w:cs="Arial"/>
        <w:sz w:val="20"/>
        <w:lang w:val="de-DE"/>
      </w:rPr>
    </w:pPr>
  </w:p>
  <w:p w14:paraId="0482EE07" w14:textId="77777777" w:rsidR="00151C04" w:rsidRPr="002C2FAB" w:rsidRDefault="00151C04">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9AB65" w14:textId="77777777" w:rsidR="0066314F" w:rsidRDefault="0066314F" w:rsidP="000F38D4">
      <w:r>
        <w:separator/>
      </w:r>
    </w:p>
  </w:footnote>
  <w:footnote w:type="continuationSeparator" w:id="0">
    <w:p w14:paraId="563CBC97" w14:textId="77777777" w:rsidR="0066314F" w:rsidRDefault="0066314F" w:rsidP="000F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53E9C" w14:textId="77777777" w:rsidR="00151C04" w:rsidRDefault="00151C04">
    <w:pPr>
      <w:pStyle w:val="Kopfzeile"/>
      <w:rPr>
        <w:rFonts w:ascii="Arial" w:hAnsi="Arial" w:cs="Arial"/>
        <w:b/>
        <w:szCs w:val="24"/>
        <w:lang w:val="de-DE"/>
      </w:rPr>
    </w:pPr>
  </w:p>
  <w:p w14:paraId="7B7F87A3" w14:textId="12834AD0" w:rsidR="00151C04" w:rsidRDefault="005F650D">
    <w:pPr>
      <w:pStyle w:val="Kopfzeile"/>
      <w:rPr>
        <w:rFonts w:ascii="Arial" w:hAnsi="Arial" w:cs="Arial"/>
        <w:b/>
        <w:szCs w:val="24"/>
        <w:lang w:val="de-DE"/>
      </w:rPr>
    </w:pPr>
    <w:r>
      <w:rPr>
        <w:rFonts w:ascii="Arial" w:hAnsi="Arial" w:cs="Arial"/>
        <w:b/>
        <w:noProof/>
        <w:szCs w:val="24"/>
        <w:lang w:val="de-DE"/>
      </w:rPr>
      <w:drawing>
        <wp:inline distT="0" distB="0" distL="0" distR="0" wp14:anchorId="5D1AA7DA" wp14:editId="26BF433D">
          <wp:extent cx="2200275" cy="438150"/>
          <wp:effectExtent l="0" t="0" r="0" b="0"/>
          <wp:docPr id="3" name="Bild 3" descr="Sigmasoft_VirtualMold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masoft_VirtualMolding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438150"/>
                  </a:xfrm>
                  <a:prstGeom prst="rect">
                    <a:avLst/>
                  </a:prstGeom>
                  <a:noFill/>
                  <a:ln>
                    <a:noFill/>
                  </a:ln>
                </pic:spPr>
              </pic:pic>
            </a:graphicData>
          </a:graphic>
        </wp:inline>
      </w:drawing>
    </w:r>
  </w:p>
  <w:p w14:paraId="6683756B" w14:textId="77777777" w:rsidR="00151C04" w:rsidRDefault="00151C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4225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6256FAF"/>
    <w:multiLevelType w:val="hybridMultilevel"/>
    <w:tmpl w:val="C48E105A"/>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4FC281B"/>
    <w:multiLevelType w:val="hybridMultilevel"/>
    <w:tmpl w:val="601A6478"/>
    <w:lvl w:ilvl="0" w:tplc="C25A88F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9B51B2"/>
    <w:multiLevelType w:val="hybridMultilevel"/>
    <w:tmpl w:val="54328D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CD832BD"/>
    <w:multiLevelType w:val="hybridMultilevel"/>
    <w:tmpl w:val="51EAD22C"/>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378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7F8"/>
    <w:rsid w:val="00000D2B"/>
    <w:rsid w:val="000045E4"/>
    <w:rsid w:val="00006F8F"/>
    <w:rsid w:val="000119C7"/>
    <w:rsid w:val="00012449"/>
    <w:rsid w:val="0001370D"/>
    <w:rsid w:val="0002195D"/>
    <w:rsid w:val="00024288"/>
    <w:rsid w:val="000257C2"/>
    <w:rsid w:val="00025EB7"/>
    <w:rsid w:val="00027373"/>
    <w:rsid w:val="000317B8"/>
    <w:rsid w:val="00032080"/>
    <w:rsid w:val="00032298"/>
    <w:rsid w:val="00034AE0"/>
    <w:rsid w:val="000361BF"/>
    <w:rsid w:val="00037804"/>
    <w:rsid w:val="000441FC"/>
    <w:rsid w:val="00045014"/>
    <w:rsid w:val="00047C71"/>
    <w:rsid w:val="00050445"/>
    <w:rsid w:val="000522DE"/>
    <w:rsid w:val="00052AED"/>
    <w:rsid w:val="000552B8"/>
    <w:rsid w:val="00060C38"/>
    <w:rsid w:val="00061550"/>
    <w:rsid w:val="000617D1"/>
    <w:rsid w:val="00067DEB"/>
    <w:rsid w:val="00071611"/>
    <w:rsid w:val="00072056"/>
    <w:rsid w:val="00076504"/>
    <w:rsid w:val="0008095D"/>
    <w:rsid w:val="00081BC7"/>
    <w:rsid w:val="00086F88"/>
    <w:rsid w:val="00087E8A"/>
    <w:rsid w:val="000910CC"/>
    <w:rsid w:val="00091EA1"/>
    <w:rsid w:val="00092E91"/>
    <w:rsid w:val="000936D0"/>
    <w:rsid w:val="00096448"/>
    <w:rsid w:val="00096CC8"/>
    <w:rsid w:val="000A01B9"/>
    <w:rsid w:val="000A38B1"/>
    <w:rsid w:val="000A466F"/>
    <w:rsid w:val="000A4944"/>
    <w:rsid w:val="000A57DB"/>
    <w:rsid w:val="000A709A"/>
    <w:rsid w:val="000B0550"/>
    <w:rsid w:val="000B0960"/>
    <w:rsid w:val="000B2965"/>
    <w:rsid w:val="000B3B8F"/>
    <w:rsid w:val="000B511E"/>
    <w:rsid w:val="000B7DC0"/>
    <w:rsid w:val="000C1FD4"/>
    <w:rsid w:val="000C3392"/>
    <w:rsid w:val="000C5989"/>
    <w:rsid w:val="000C6F9C"/>
    <w:rsid w:val="000C7A4E"/>
    <w:rsid w:val="000D3310"/>
    <w:rsid w:val="000D6618"/>
    <w:rsid w:val="000E0B22"/>
    <w:rsid w:val="000E3FDB"/>
    <w:rsid w:val="000F38D4"/>
    <w:rsid w:val="000F3AC1"/>
    <w:rsid w:val="000F416A"/>
    <w:rsid w:val="000F4A36"/>
    <w:rsid w:val="000F5D4E"/>
    <w:rsid w:val="000F614F"/>
    <w:rsid w:val="000F7320"/>
    <w:rsid w:val="00100181"/>
    <w:rsid w:val="00104534"/>
    <w:rsid w:val="0010798E"/>
    <w:rsid w:val="00107C13"/>
    <w:rsid w:val="0011052F"/>
    <w:rsid w:val="00117771"/>
    <w:rsid w:val="00117C15"/>
    <w:rsid w:val="00122566"/>
    <w:rsid w:val="00132219"/>
    <w:rsid w:val="0013434D"/>
    <w:rsid w:val="00135B84"/>
    <w:rsid w:val="00136EE6"/>
    <w:rsid w:val="00151C04"/>
    <w:rsid w:val="00151DCC"/>
    <w:rsid w:val="0015270C"/>
    <w:rsid w:val="0016095A"/>
    <w:rsid w:val="00162A76"/>
    <w:rsid w:val="00164DFB"/>
    <w:rsid w:val="001656EA"/>
    <w:rsid w:val="00171A89"/>
    <w:rsid w:val="00174822"/>
    <w:rsid w:val="001758E1"/>
    <w:rsid w:val="00177C6C"/>
    <w:rsid w:val="0018507F"/>
    <w:rsid w:val="00186F4E"/>
    <w:rsid w:val="001920B7"/>
    <w:rsid w:val="001930FB"/>
    <w:rsid w:val="001941CA"/>
    <w:rsid w:val="00194D45"/>
    <w:rsid w:val="00195BA9"/>
    <w:rsid w:val="001A23FE"/>
    <w:rsid w:val="001A65E0"/>
    <w:rsid w:val="001A78E7"/>
    <w:rsid w:val="001B182F"/>
    <w:rsid w:val="001B484D"/>
    <w:rsid w:val="001B4A05"/>
    <w:rsid w:val="001B5783"/>
    <w:rsid w:val="001B5A21"/>
    <w:rsid w:val="001C29C6"/>
    <w:rsid w:val="001C326F"/>
    <w:rsid w:val="001C771F"/>
    <w:rsid w:val="001C7ACB"/>
    <w:rsid w:val="001D270E"/>
    <w:rsid w:val="001D6CD9"/>
    <w:rsid w:val="001E1E18"/>
    <w:rsid w:val="001E3CEF"/>
    <w:rsid w:val="001E6927"/>
    <w:rsid w:val="001F2ADB"/>
    <w:rsid w:val="001F58EA"/>
    <w:rsid w:val="00200D8A"/>
    <w:rsid w:val="0020172E"/>
    <w:rsid w:val="00201BCF"/>
    <w:rsid w:val="00202A00"/>
    <w:rsid w:val="002072AC"/>
    <w:rsid w:val="00207A7D"/>
    <w:rsid w:val="00212C06"/>
    <w:rsid w:val="002166F7"/>
    <w:rsid w:val="00221749"/>
    <w:rsid w:val="00225A45"/>
    <w:rsid w:val="00227A2B"/>
    <w:rsid w:val="002350E8"/>
    <w:rsid w:val="00235426"/>
    <w:rsid w:val="002378FE"/>
    <w:rsid w:val="00243458"/>
    <w:rsid w:val="00244010"/>
    <w:rsid w:val="00246335"/>
    <w:rsid w:val="00247B14"/>
    <w:rsid w:val="002507A9"/>
    <w:rsid w:val="002514CF"/>
    <w:rsid w:val="00260BB4"/>
    <w:rsid w:val="00260E01"/>
    <w:rsid w:val="002621BD"/>
    <w:rsid w:val="002658EC"/>
    <w:rsid w:val="00265CA0"/>
    <w:rsid w:val="00274BAB"/>
    <w:rsid w:val="00281131"/>
    <w:rsid w:val="00281D56"/>
    <w:rsid w:val="0028378C"/>
    <w:rsid w:val="00285649"/>
    <w:rsid w:val="002858AD"/>
    <w:rsid w:val="0028610B"/>
    <w:rsid w:val="00286335"/>
    <w:rsid w:val="00290493"/>
    <w:rsid w:val="00292C55"/>
    <w:rsid w:val="00292E08"/>
    <w:rsid w:val="002936A1"/>
    <w:rsid w:val="00297418"/>
    <w:rsid w:val="002A180C"/>
    <w:rsid w:val="002A266C"/>
    <w:rsid w:val="002A272B"/>
    <w:rsid w:val="002A381F"/>
    <w:rsid w:val="002A3CA5"/>
    <w:rsid w:val="002A740B"/>
    <w:rsid w:val="002A7E23"/>
    <w:rsid w:val="002B09A0"/>
    <w:rsid w:val="002C0541"/>
    <w:rsid w:val="002C06D4"/>
    <w:rsid w:val="002C172C"/>
    <w:rsid w:val="002C1B3F"/>
    <w:rsid w:val="002C2EEC"/>
    <w:rsid w:val="002C2FAB"/>
    <w:rsid w:val="002C3311"/>
    <w:rsid w:val="002D27AA"/>
    <w:rsid w:val="002D35C1"/>
    <w:rsid w:val="002D4EB6"/>
    <w:rsid w:val="002D57C8"/>
    <w:rsid w:val="002D58B0"/>
    <w:rsid w:val="002E2FB3"/>
    <w:rsid w:val="002E3248"/>
    <w:rsid w:val="002E43AD"/>
    <w:rsid w:val="002E4CB1"/>
    <w:rsid w:val="002E6FEE"/>
    <w:rsid w:val="002F6FC1"/>
    <w:rsid w:val="002F7255"/>
    <w:rsid w:val="0030058E"/>
    <w:rsid w:val="0030234A"/>
    <w:rsid w:val="003032E2"/>
    <w:rsid w:val="00303917"/>
    <w:rsid w:val="00303A76"/>
    <w:rsid w:val="00305B58"/>
    <w:rsid w:val="00311ED2"/>
    <w:rsid w:val="00314C98"/>
    <w:rsid w:val="00317683"/>
    <w:rsid w:val="0032638F"/>
    <w:rsid w:val="00331566"/>
    <w:rsid w:val="00345882"/>
    <w:rsid w:val="00347773"/>
    <w:rsid w:val="00351CC0"/>
    <w:rsid w:val="00360E28"/>
    <w:rsid w:val="003628F4"/>
    <w:rsid w:val="00363558"/>
    <w:rsid w:val="003651D4"/>
    <w:rsid w:val="003660A0"/>
    <w:rsid w:val="0036783C"/>
    <w:rsid w:val="0037197C"/>
    <w:rsid w:val="003729B1"/>
    <w:rsid w:val="00377A41"/>
    <w:rsid w:val="00383716"/>
    <w:rsid w:val="00392678"/>
    <w:rsid w:val="0039412C"/>
    <w:rsid w:val="003942E0"/>
    <w:rsid w:val="00395D06"/>
    <w:rsid w:val="003A6C8E"/>
    <w:rsid w:val="003A7733"/>
    <w:rsid w:val="003B4794"/>
    <w:rsid w:val="003B6D63"/>
    <w:rsid w:val="003C1DEE"/>
    <w:rsid w:val="003C3581"/>
    <w:rsid w:val="003D25D2"/>
    <w:rsid w:val="003D6283"/>
    <w:rsid w:val="003F2C32"/>
    <w:rsid w:val="003F446D"/>
    <w:rsid w:val="003F4A66"/>
    <w:rsid w:val="003F7A0C"/>
    <w:rsid w:val="00403161"/>
    <w:rsid w:val="00414357"/>
    <w:rsid w:val="00421996"/>
    <w:rsid w:val="004238F5"/>
    <w:rsid w:val="00425948"/>
    <w:rsid w:val="00427E23"/>
    <w:rsid w:val="0043317D"/>
    <w:rsid w:val="0043718C"/>
    <w:rsid w:val="00440A9F"/>
    <w:rsid w:val="004434F8"/>
    <w:rsid w:val="004515D3"/>
    <w:rsid w:val="00456654"/>
    <w:rsid w:val="00466743"/>
    <w:rsid w:val="0047412E"/>
    <w:rsid w:val="00475F55"/>
    <w:rsid w:val="004763E0"/>
    <w:rsid w:val="00476924"/>
    <w:rsid w:val="0048211C"/>
    <w:rsid w:val="00484048"/>
    <w:rsid w:val="00484C07"/>
    <w:rsid w:val="00490DE0"/>
    <w:rsid w:val="00495641"/>
    <w:rsid w:val="00496A22"/>
    <w:rsid w:val="004B0569"/>
    <w:rsid w:val="004B6643"/>
    <w:rsid w:val="004B7E60"/>
    <w:rsid w:val="004C0043"/>
    <w:rsid w:val="004C1203"/>
    <w:rsid w:val="004C4052"/>
    <w:rsid w:val="004D1000"/>
    <w:rsid w:val="004D1661"/>
    <w:rsid w:val="004D2326"/>
    <w:rsid w:val="004D4967"/>
    <w:rsid w:val="004D79A6"/>
    <w:rsid w:val="004E232B"/>
    <w:rsid w:val="004E3A77"/>
    <w:rsid w:val="004E71C5"/>
    <w:rsid w:val="004E755A"/>
    <w:rsid w:val="004E7933"/>
    <w:rsid w:val="004F0C33"/>
    <w:rsid w:val="004F2BF7"/>
    <w:rsid w:val="005016CD"/>
    <w:rsid w:val="00505F27"/>
    <w:rsid w:val="00506083"/>
    <w:rsid w:val="00506AAA"/>
    <w:rsid w:val="00507348"/>
    <w:rsid w:val="00510FCB"/>
    <w:rsid w:val="005113B5"/>
    <w:rsid w:val="005129BA"/>
    <w:rsid w:val="00513ED3"/>
    <w:rsid w:val="005172F1"/>
    <w:rsid w:val="0052097A"/>
    <w:rsid w:val="00524B2F"/>
    <w:rsid w:val="00524E6E"/>
    <w:rsid w:val="005269ED"/>
    <w:rsid w:val="00526EA1"/>
    <w:rsid w:val="00527FBC"/>
    <w:rsid w:val="00530776"/>
    <w:rsid w:val="005329A0"/>
    <w:rsid w:val="00535D96"/>
    <w:rsid w:val="00536063"/>
    <w:rsid w:val="00536076"/>
    <w:rsid w:val="00537178"/>
    <w:rsid w:val="00543041"/>
    <w:rsid w:val="005476D7"/>
    <w:rsid w:val="00550AA3"/>
    <w:rsid w:val="00550C12"/>
    <w:rsid w:val="00551DD4"/>
    <w:rsid w:val="00562A85"/>
    <w:rsid w:val="005712EB"/>
    <w:rsid w:val="005713DD"/>
    <w:rsid w:val="00577601"/>
    <w:rsid w:val="00586D02"/>
    <w:rsid w:val="005873AF"/>
    <w:rsid w:val="00590E19"/>
    <w:rsid w:val="00595A86"/>
    <w:rsid w:val="0059745F"/>
    <w:rsid w:val="00597C0E"/>
    <w:rsid w:val="005A06EA"/>
    <w:rsid w:val="005A525B"/>
    <w:rsid w:val="005A5539"/>
    <w:rsid w:val="005B11F1"/>
    <w:rsid w:val="005B4FA3"/>
    <w:rsid w:val="005B5B2D"/>
    <w:rsid w:val="005B7412"/>
    <w:rsid w:val="005B767D"/>
    <w:rsid w:val="005C3823"/>
    <w:rsid w:val="005C49B8"/>
    <w:rsid w:val="005D2805"/>
    <w:rsid w:val="005D3FCB"/>
    <w:rsid w:val="005E5496"/>
    <w:rsid w:val="005F430F"/>
    <w:rsid w:val="005F605A"/>
    <w:rsid w:val="005F650D"/>
    <w:rsid w:val="006000C5"/>
    <w:rsid w:val="006011D6"/>
    <w:rsid w:val="006069EF"/>
    <w:rsid w:val="00607165"/>
    <w:rsid w:val="006074F6"/>
    <w:rsid w:val="00610DB4"/>
    <w:rsid w:val="00611750"/>
    <w:rsid w:val="006120AA"/>
    <w:rsid w:val="00612C2C"/>
    <w:rsid w:val="00615320"/>
    <w:rsid w:val="0061532D"/>
    <w:rsid w:val="00622EDE"/>
    <w:rsid w:val="00624CC2"/>
    <w:rsid w:val="00631CBD"/>
    <w:rsid w:val="00633D37"/>
    <w:rsid w:val="0063508E"/>
    <w:rsid w:val="00635644"/>
    <w:rsid w:val="006408E5"/>
    <w:rsid w:val="00641EB0"/>
    <w:rsid w:val="006431A5"/>
    <w:rsid w:val="006541C4"/>
    <w:rsid w:val="00657D08"/>
    <w:rsid w:val="00660022"/>
    <w:rsid w:val="0066314F"/>
    <w:rsid w:val="00666AC6"/>
    <w:rsid w:val="00667D66"/>
    <w:rsid w:val="00681A18"/>
    <w:rsid w:val="00681BCB"/>
    <w:rsid w:val="006910F9"/>
    <w:rsid w:val="00692DB5"/>
    <w:rsid w:val="00694AA8"/>
    <w:rsid w:val="00694E1F"/>
    <w:rsid w:val="006A018E"/>
    <w:rsid w:val="006A36D3"/>
    <w:rsid w:val="006A6E23"/>
    <w:rsid w:val="006B0771"/>
    <w:rsid w:val="006B5B9F"/>
    <w:rsid w:val="006C00E7"/>
    <w:rsid w:val="006C3146"/>
    <w:rsid w:val="006C793A"/>
    <w:rsid w:val="006D6F4C"/>
    <w:rsid w:val="006D7562"/>
    <w:rsid w:val="006E3BF0"/>
    <w:rsid w:val="006E755D"/>
    <w:rsid w:val="006F0CF3"/>
    <w:rsid w:val="006F3924"/>
    <w:rsid w:val="006F4412"/>
    <w:rsid w:val="006F4E0E"/>
    <w:rsid w:val="0070118C"/>
    <w:rsid w:val="0070151C"/>
    <w:rsid w:val="00705DC3"/>
    <w:rsid w:val="00707A10"/>
    <w:rsid w:val="00707DC6"/>
    <w:rsid w:val="00707F29"/>
    <w:rsid w:val="007168FC"/>
    <w:rsid w:val="00716F64"/>
    <w:rsid w:val="007175B9"/>
    <w:rsid w:val="00723412"/>
    <w:rsid w:val="007252E2"/>
    <w:rsid w:val="0073313E"/>
    <w:rsid w:val="00735FAE"/>
    <w:rsid w:val="00746A2E"/>
    <w:rsid w:val="00751138"/>
    <w:rsid w:val="00755993"/>
    <w:rsid w:val="007614DF"/>
    <w:rsid w:val="00763CE0"/>
    <w:rsid w:val="00766340"/>
    <w:rsid w:val="00767D38"/>
    <w:rsid w:val="00770C6D"/>
    <w:rsid w:val="007711CE"/>
    <w:rsid w:val="00773606"/>
    <w:rsid w:val="0077440E"/>
    <w:rsid w:val="00774B1D"/>
    <w:rsid w:val="00774C28"/>
    <w:rsid w:val="0077647F"/>
    <w:rsid w:val="00782FD9"/>
    <w:rsid w:val="00790ED3"/>
    <w:rsid w:val="00792CF9"/>
    <w:rsid w:val="007A2728"/>
    <w:rsid w:val="007A2F2D"/>
    <w:rsid w:val="007A3064"/>
    <w:rsid w:val="007B081B"/>
    <w:rsid w:val="007B12B0"/>
    <w:rsid w:val="007B427F"/>
    <w:rsid w:val="007B4EDF"/>
    <w:rsid w:val="007B5504"/>
    <w:rsid w:val="007C600C"/>
    <w:rsid w:val="007D0178"/>
    <w:rsid w:val="007D4909"/>
    <w:rsid w:val="007D7611"/>
    <w:rsid w:val="007E0FFE"/>
    <w:rsid w:val="007E27F3"/>
    <w:rsid w:val="007E40AB"/>
    <w:rsid w:val="007F22F2"/>
    <w:rsid w:val="007F2947"/>
    <w:rsid w:val="007F4ED3"/>
    <w:rsid w:val="008025FF"/>
    <w:rsid w:val="00802BDE"/>
    <w:rsid w:val="008123DA"/>
    <w:rsid w:val="00827D80"/>
    <w:rsid w:val="008303D1"/>
    <w:rsid w:val="00831F6E"/>
    <w:rsid w:val="00834CEB"/>
    <w:rsid w:val="008352C7"/>
    <w:rsid w:val="008353B1"/>
    <w:rsid w:val="00841DCD"/>
    <w:rsid w:val="00841DD6"/>
    <w:rsid w:val="00846D1C"/>
    <w:rsid w:val="008479F4"/>
    <w:rsid w:val="00850DA3"/>
    <w:rsid w:val="00854103"/>
    <w:rsid w:val="00861A2D"/>
    <w:rsid w:val="0086248B"/>
    <w:rsid w:val="00862833"/>
    <w:rsid w:val="00871304"/>
    <w:rsid w:val="00873BB7"/>
    <w:rsid w:val="0087673D"/>
    <w:rsid w:val="00877B47"/>
    <w:rsid w:val="008809D1"/>
    <w:rsid w:val="00882891"/>
    <w:rsid w:val="0088321B"/>
    <w:rsid w:val="00884ED4"/>
    <w:rsid w:val="00884F9F"/>
    <w:rsid w:val="008931F2"/>
    <w:rsid w:val="00894389"/>
    <w:rsid w:val="008A3035"/>
    <w:rsid w:val="008A6142"/>
    <w:rsid w:val="008B4AAD"/>
    <w:rsid w:val="008B5DFC"/>
    <w:rsid w:val="008C033D"/>
    <w:rsid w:val="008C0CCB"/>
    <w:rsid w:val="008C30EF"/>
    <w:rsid w:val="008C60C5"/>
    <w:rsid w:val="008C71BB"/>
    <w:rsid w:val="008C790A"/>
    <w:rsid w:val="008D22B1"/>
    <w:rsid w:val="008D53C0"/>
    <w:rsid w:val="008D6074"/>
    <w:rsid w:val="008D74CD"/>
    <w:rsid w:val="008E47B6"/>
    <w:rsid w:val="008E72EA"/>
    <w:rsid w:val="008F0A5C"/>
    <w:rsid w:val="00904A28"/>
    <w:rsid w:val="009135F8"/>
    <w:rsid w:val="009159B1"/>
    <w:rsid w:val="009161F7"/>
    <w:rsid w:val="00921684"/>
    <w:rsid w:val="00921F9C"/>
    <w:rsid w:val="00930391"/>
    <w:rsid w:val="009331F7"/>
    <w:rsid w:val="00935C8C"/>
    <w:rsid w:val="00937202"/>
    <w:rsid w:val="00942987"/>
    <w:rsid w:val="00944E28"/>
    <w:rsid w:val="0095252C"/>
    <w:rsid w:val="00952E90"/>
    <w:rsid w:val="0095504C"/>
    <w:rsid w:val="0096239C"/>
    <w:rsid w:val="00962D65"/>
    <w:rsid w:val="00963190"/>
    <w:rsid w:val="00983B40"/>
    <w:rsid w:val="00990720"/>
    <w:rsid w:val="0099387B"/>
    <w:rsid w:val="0099583E"/>
    <w:rsid w:val="00997C06"/>
    <w:rsid w:val="009A238E"/>
    <w:rsid w:val="009A2613"/>
    <w:rsid w:val="009A5437"/>
    <w:rsid w:val="009A73F0"/>
    <w:rsid w:val="009B519E"/>
    <w:rsid w:val="009C2B28"/>
    <w:rsid w:val="009C3451"/>
    <w:rsid w:val="009C3F9D"/>
    <w:rsid w:val="009C4D7F"/>
    <w:rsid w:val="009C4FEC"/>
    <w:rsid w:val="009D0742"/>
    <w:rsid w:val="009D2393"/>
    <w:rsid w:val="009D328A"/>
    <w:rsid w:val="009D3CD7"/>
    <w:rsid w:val="009D7A48"/>
    <w:rsid w:val="009E0512"/>
    <w:rsid w:val="009E699E"/>
    <w:rsid w:val="009E76E2"/>
    <w:rsid w:val="009F2DDC"/>
    <w:rsid w:val="009F338F"/>
    <w:rsid w:val="009F3B5E"/>
    <w:rsid w:val="009F4E95"/>
    <w:rsid w:val="00A00021"/>
    <w:rsid w:val="00A0679E"/>
    <w:rsid w:val="00A12A3A"/>
    <w:rsid w:val="00A13D53"/>
    <w:rsid w:val="00A153B1"/>
    <w:rsid w:val="00A1604A"/>
    <w:rsid w:val="00A16229"/>
    <w:rsid w:val="00A17C8B"/>
    <w:rsid w:val="00A17FC9"/>
    <w:rsid w:val="00A21204"/>
    <w:rsid w:val="00A2242A"/>
    <w:rsid w:val="00A22EE8"/>
    <w:rsid w:val="00A2335D"/>
    <w:rsid w:val="00A25426"/>
    <w:rsid w:val="00A2776B"/>
    <w:rsid w:val="00A27C97"/>
    <w:rsid w:val="00A31B7E"/>
    <w:rsid w:val="00A343E1"/>
    <w:rsid w:val="00A45EBF"/>
    <w:rsid w:val="00A51233"/>
    <w:rsid w:val="00A5145C"/>
    <w:rsid w:val="00A554D7"/>
    <w:rsid w:val="00A5748C"/>
    <w:rsid w:val="00A64A4D"/>
    <w:rsid w:val="00A70706"/>
    <w:rsid w:val="00A7478F"/>
    <w:rsid w:val="00A76C3E"/>
    <w:rsid w:val="00A76D7B"/>
    <w:rsid w:val="00A81680"/>
    <w:rsid w:val="00A81777"/>
    <w:rsid w:val="00A8243A"/>
    <w:rsid w:val="00A9588B"/>
    <w:rsid w:val="00A977A4"/>
    <w:rsid w:val="00AA03E2"/>
    <w:rsid w:val="00AA0D14"/>
    <w:rsid w:val="00AA1C2C"/>
    <w:rsid w:val="00AA1FFE"/>
    <w:rsid w:val="00AA598F"/>
    <w:rsid w:val="00AA6D06"/>
    <w:rsid w:val="00AA70EE"/>
    <w:rsid w:val="00AB38D3"/>
    <w:rsid w:val="00AB3D3D"/>
    <w:rsid w:val="00AB4D22"/>
    <w:rsid w:val="00AC072B"/>
    <w:rsid w:val="00AC416E"/>
    <w:rsid w:val="00AC708A"/>
    <w:rsid w:val="00AC71E7"/>
    <w:rsid w:val="00AC7908"/>
    <w:rsid w:val="00AE4F25"/>
    <w:rsid w:val="00AE7DEB"/>
    <w:rsid w:val="00AF29AB"/>
    <w:rsid w:val="00AF71C4"/>
    <w:rsid w:val="00B01797"/>
    <w:rsid w:val="00B05E75"/>
    <w:rsid w:val="00B116B5"/>
    <w:rsid w:val="00B11A2A"/>
    <w:rsid w:val="00B1399E"/>
    <w:rsid w:val="00B153B4"/>
    <w:rsid w:val="00B15DEE"/>
    <w:rsid w:val="00B160DD"/>
    <w:rsid w:val="00B20361"/>
    <w:rsid w:val="00B20D4E"/>
    <w:rsid w:val="00B24D8D"/>
    <w:rsid w:val="00B332A9"/>
    <w:rsid w:val="00B35D98"/>
    <w:rsid w:val="00B36172"/>
    <w:rsid w:val="00B377F8"/>
    <w:rsid w:val="00B432B0"/>
    <w:rsid w:val="00B44B5E"/>
    <w:rsid w:val="00B47356"/>
    <w:rsid w:val="00B477CA"/>
    <w:rsid w:val="00B64C9B"/>
    <w:rsid w:val="00B64FA5"/>
    <w:rsid w:val="00B82051"/>
    <w:rsid w:val="00B849B4"/>
    <w:rsid w:val="00B93BC0"/>
    <w:rsid w:val="00B9597E"/>
    <w:rsid w:val="00B96B69"/>
    <w:rsid w:val="00B96BB2"/>
    <w:rsid w:val="00BA16E4"/>
    <w:rsid w:val="00BA26B2"/>
    <w:rsid w:val="00BA7009"/>
    <w:rsid w:val="00BB004B"/>
    <w:rsid w:val="00BB2DF2"/>
    <w:rsid w:val="00BB2F70"/>
    <w:rsid w:val="00BB3799"/>
    <w:rsid w:val="00BB55CE"/>
    <w:rsid w:val="00BB5B8D"/>
    <w:rsid w:val="00BC44EC"/>
    <w:rsid w:val="00BC4F2C"/>
    <w:rsid w:val="00BC642A"/>
    <w:rsid w:val="00BC6F56"/>
    <w:rsid w:val="00BC7C38"/>
    <w:rsid w:val="00BD03E6"/>
    <w:rsid w:val="00BD1B61"/>
    <w:rsid w:val="00BE2115"/>
    <w:rsid w:val="00BE5417"/>
    <w:rsid w:val="00BE7FF7"/>
    <w:rsid w:val="00BF0683"/>
    <w:rsid w:val="00BF398B"/>
    <w:rsid w:val="00BF6A74"/>
    <w:rsid w:val="00C0284E"/>
    <w:rsid w:val="00C039DC"/>
    <w:rsid w:val="00C03CFF"/>
    <w:rsid w:val="00C04789"/>
    <w:rsid w:val="00C06BFE"/>
    <w:rsid w:val="00C101C4"/>
    <w:rsid w:val="00C10263"/>
    <w:rsid w:val="00C12B4D"/>
    <w:rsid w:val="00C16477"/>
    <w:rsid w:val="00C17811"/>
    <w:rsid w:val="00C225B9"/>
    <w:rsid w:val="00C26297"/>
    <w:rsid w:val="00C268F2"/>
    <w:rsid w:val="00C3019F"/>
    <w:rsid w:val="00C401A2"/>
    <w:rsid w:val="00C46F5B"/>
    <w:rsid w:val="00C552A0"/>
    <w:rsid w:val="00C5592D"/>
    <w:rsid w:val="00C56505"/>
    <w:rsid w:val="00C56E8F"/>
    <w:rsid w:val="00C5787D"/>
    <w:rsid w:val="00C57C3D"/>
    <w:rsid w:val="00C62864"/>
    <w:rsid w:val="00C7189F"/>
    <w:rsid w:val="00C72071"/>
    <w:rsid w:val="00C84EB0"/>
    <w:rsid w:val="00C86AD0"/>
    <w:rsid w:val="00C87357"/>
    <w:rsid w:val="00C87B38"/>
    <w:rsid w:val="00C94CBD"/>
    <w:rsid w:val="00C967DE"/>
    <w:rsid w:val="00CA1FBE"/>
    <w:rsid w:val="00CA2489"/>
    <w:rsid w:val="00CA7AC9"/>
    <w:rsid w:val="00CA7FEF"/>
    <w:rsid w:val="00CB207E"/>
    <w:rsid w:val="00CB4631"/>
    <w:rsid w:val="00CB4D9B"/>
    <w:rsid w:val="00CB50AA"/>
    <w:rsid w:val="00CB59FA"/>
    <w:rsid w:val="00CB7B78"/>
    <w:rsid w:val="00CB7C67"/>
    <w:rsid w:val="00CC31D0"/>
    <w:rsid w:val="00CC3763"/>
    <w:rsid w:val="00CC49D4"/>
    <w:rsid w:val="00CC7239"/>
    <w:rsid w:val="00CC79F0"/>
    <w:rsid w:val="00CE2203"/>
    <w:rsid w:val="00CE5EDA"/>
    <w:rsid w:val="00CE6107"/>
    <w:rsid w:val="00CF1941"/>
    <w:rsid w:val="00CF30CC"/>
    <w:rsid w:val="00CF4EAD"/>
    <w:rsid w:val="00CF53E2"/>
    <w:rsid w:val="00CF5C2F"/>
    <w:rsid w:val="00CF6A5B"/>
    <w:rsid w:val="00D02049"/>
    <w:rsid w:val="00D03ED5"/>
    <w:rsid w:val="00D06636"/>
    <w:rsid w:val="00D10558"/>
    <w:rsid w:val="00D17277"/>
    <w:rsid w:val="00D20FDB"/>
    <w:rsid w:val="00D21198"/>
    <w:rsid w:val="00D214B2"/>
    <w:rsid w:val="00D23AC3"/>
    <w:rsid w:val="00D30B36"/>
    <w:rsid w:val="00D33828"/>
    <w:rsid w:val="00D36BDE"/>
    <w:rsid w:val="00D44EB0"/>
    <w:rsid w:val="00D5212A"/>
    <w:rsid w:val="00D53C50"/>
    <w:rsid w:val="00D54EF4"/>
    <w:rsid w:val="00D57903"/>
    <w:rsid w:val="00D60D8D"/>
    <w:rsid w:val="00D65360"/>
    <w:rsid w:val="00D712D6"/>
    <w:rsid w:val="00D72D6F"/>
    <w:rsid w:val="00D72DA2"/>
    <w:rsid w:val="00D74C62"/>
    <w:rsid w:val="00D759A0"/>
    <w:rsid w:val="00D8484A"/>
    <w:rsid w:val="00D90EB8"/>
    <w:rsid w:val="00D91255"/>
    <w:rsid w:val="00DA5B48"/>
    <w:rsid w:val="00DA72AD"/>
    <w:rsid w:val="00DA7E9D"/>
    <w:rsid w:val="00DB0F91"/>
    <w:rsid w:val="00DB1184"/>
    <w:rsid w:val="00DB4372"/>
    <w:rsid w:val="00DB7116"/>
    <w:rsid w:val="00DB743F"/>
    <w:rsid w:val="00DC2BF8"/>
    <w:rsid w:val="00DC4088"/>
    <w:rsid w:val="00DC6871"/>
    <w:rsid w:val="00DD5977"/>
    <w:rsid w:val="00DD617E"/>
    <w:rsid w:val="00DE03C2"/>
    <w:rsid w:val="00DE0E1D"/>
    <w:rsid w:val="00DE0F14"/>
    <w:rsid w:val="00DE27B4"/>
    <w:rsid w:val="00DE3B6B"/>
    <w:rsid w:val="00DE7532"/>
    <w:rsid w:val="00DF161A"/>
    <w:rsid w:val="00DF1F08"/>
    <w:rsid w:val="00DF1F99"/>
    <w:rsid w:val="00DF2ABF"/>
    <w:rsid w:val="00DF4CC6"/>
    <w:rsid w:val="00DF559D"/>
    <w:rsid w:val="00E00FD5"/>
    <w:rsid w:val="00E0267B"/>
    <w:rsid w:val="00E02CB3"/>
    <w:rsid w:val="00E03AB6"/>
    <w:rsid w:val="00E1004A"/>
    <w:rsid w:val="00E10089"/>
    <w:rsid w:val="00E112C9"/>
    <w:rsid w:val="00E120C8"/>
    <w:rsid w:val="00E13FD4"/>
    <w:rsid w:val="00E1485D"/>
    <w:rsid w:val="00E15A6B"/>
    <w:rsid w:val="00E21365"/>
    <w:rsid w:val="00E306D8"/>
    <w:rsid w:val="00E32BA3"/>
    <w:rsid w:val="00E344BF"/>
    <w:rsid w:val="00E37115"/>
    <w:rsid w:val="00E43D90"/>
    <w:rsid w:val="00E4665C"/>
    <w:rsid w:val="00E4691F"/>
    <w:rsid w:val="00E50075"/>
    <w:rsid w:val="00E52A35"/>
    <w:rsid w:val="00E549D7"/>
    <w:rsid w:val="00E57D77"/>
    <w:rsid w:val="00E629DE"/>
    <w:rsid w:val="00E62C4C"/>
    <w:rsid w:val="00E65CE3"/>
    <w:rsid w:val="00E7005B"/>
    <w:rsid w:val="00E70325"/>
    <w:rsid w:val="00E71341"/>
    <w:rsid w:val="00E71FCF"/>
    <w:rsid w:val="00E72D52"/>
    <w:rsid w:val="00E77BF4"/>
    <w:rsid w:val="00E80A50"/>
    <w:rsid w:val="00E816D8"/>
    <w:rsid w:val="00E87DC4"/>
    <w:rsid w:val="00E92FAD"/>
    <w:rsid w:val="00E93989"/>
    <w:rsid w:val="00E93DAD"/>
    <w:rsid w:val="00E97136"/>
    <w:rsid w:val="00E9780E"/>
    <w:rsid w:val="00E97CE2"/>
    <w:rsid w:val="00EA2A03"/>
    <w:rsid w:val="00EA2D1F"/>
    <w:rsid w:val="00EA3CFE"/>
    <w:rsid w:val="00EA4A59"/>
    <w:rsid w:val="00EB20E9"/>
    <w:rsid w:val="00EB4091"/>
    <w:rsid w:val="00EB6981"/>
    <w:rsid w:val="00EC01EF"/>
    <w:rsid w:val="00EC2183"/>
    <w:rsid w:val="00EC263F"/>
    <w:rsid w:val="00EC4E86"/>
    <w:rsid w:val="00EC748B"/>
    <w:rsid w:val="00ED0C65"/>
    <w:rsid w:val="00ED0DC2"/>
    <w:rsid w:val="00ED1276"/>
    <w:rsid w:val="00ED3602"/>
    <w:rsid w:val="00ED57C1"/>
    <w:rsid w:val="00EE36EA"/>
    <w:rsid w:val="00EE45E7"/>
    <w:rsid w:val="00EE5032"/>
    <w:rsid w:val="00EE7D96"/>
    <w:rsid w:val="00EF02B3"/>
    <w:rsid w:val="00EF4B8E"/>
    <w:rsid w:val="00F04F13"/>
    <w:rsid w:val="00F07558"/>
    <w:rsid w:val="00F07562"/>
    <w:rsid w:val="00F07A13"/>
    <w:rsid w:val="00F10951"/>
    <w:rsid w:val="00F13AB2"/>
    <w:rsid w:val="00F145F4"/>
    <w:rsid w:val="00F146D0"/>
    <w:rsid w:val="00F14A78"/>
    <w:rsid w:val="00F160ED"/>
    <w:rsid w:val="00F16598"/>
    <w:rsid w:val="00F179A4"/>
    <w:rsid w:val="00F251CF"/>
    <w:rsid w:val="00F26A31"/>
    <w:rsid w:val="00F26CEF"/>
    <w:rsid w:val="00F32BDC"/>
    <w:rsid w:val="00F32F06"/>
    <w:rsid w:val="00F35351"/>
    <w:rsid w:val="00F421CF"/>
    <w:rsid w:val="00F427D5"/>
    <w:rsid w:val="00F4300E"/>
    <w:rsid w:val="00F434EF"/>
    <w:rsid w:val="00F4414B"/>
    <w:rsid w:val="00F452D3"/>
    <w:rsid w:val="00F45F0A"/>
    <w:rsid w:val="00F51DDD"/>
    <w:rsid w:val="00F536A9"/>
    <w:rsid w:val="00F54148"/>
    <w:rsid w:val="00F5692B"/>
    <w:rsid w:val="00F5746D"/>
    <w:rsid w:val="00F631D9"/>
    <w:rsid w:val="00F64C75"/>
    <w:rsid w:val="00F7121B"/>
    <w:rsid w:val="00F72DF1"/>
    <w:rsid w:val="00F731D9"/>
    <w:rsid w:val="00F771EC"/>
    <w:rsid w:val="00F81A0D"/>
    <w:rsid w:val="00F82E83"/>
    <w:rsid w:val="00F83A50"/>
    <w:rsid w:val="00F862C4"/>
    <w:rsid w:val="00F867CC"/>
    <w:rsid w:val="00F87EEE"/>
    <w:rsid w:val="00F90CE8"/>
    <w:rsid w:val="00F94EDA"/>
    <w:rsid w:val="00F97FB2"/>
    <w:rsid w:val="00FA06CD"/>
    <w:rsid w:val="00FA5BDA"/>
    <w:rsid w:val="00FA6835"/>
    <w:rsid w:val="00FB51E5"/>
    <w:rsid w:val="00FB6A07"/>
    <w:rsid w:val="00FC0665"/>
    <w:rsid w:val="00FD0091"/>
    <w:rsid w:val="00FD0796"/>
    <w:rsid w:val="00FD6E16"/>
    <w:rsid w:val="00FD7792"/>
    <w:rsid w:val="00FE76BB"/>
    <w:rsid w:val="00FF2435"/>
    <w:rsid w:val="00FF379E"/>
    <w:rsid w:val="00FF49C7"/>
    <w:rsid w:val="00FF4D8F"/>
    <w:rsid w:val="00FF75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14:docId w14:val="1FB5569A"/>
  <w15:docId w15:val="{31FA7265-CE67-4CB0-A9F5-1D678BEC4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377F8"/>
    <w:pPr>
      <w:jc w:val="both"/>
    </w:pPr>
    <w:rPr>
      <w:rFonts w:ascii="Times New Roman" w:eastAsia="Times New Roman" w:hAnsi="Times New Roman"/>
      <w:sz w:val="24"/>
      <w:lang w:val="en-GB"/>
    </w:rPr>
  </w:style>
  <w:style w:type="paragraph" w:styleId="berschrift1">
    <w:name w:val="heading 1"/>
    <w:basedOn w:val="Standard"/>
    <w:next w:val="Standard"/>
    <w:link w:val="berschrift1Zchn"/>
    <w:qFormat/>
    <w:rsid w:val="00B377F8"/>
    <w:pPr>
      <w:keepNext/>
      <w:autoSpaceDE w:val="0"/>
      <w:autoSpaceDN w:val="0"/>
      <w:adjustRightInd w:val="0"/>
      <w:jc w:val="left"/>
      <w:outlineLvl w:val="0"/>
    </w:pPr>
    <w:rPr>
      <w:rFonts w:ascii="Arial" w:hAnsi="Arial"/>
      <w:b/>
      <w:bCs/>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377F8"/>
    <w:rPr>
      <w:color w:val="0000FF"/>
      <w:u w:val="single"/>
    </w:rPr>
  </w:style>
  <w:style w:type="character" w:customStyle="1" w:styleId="berschrift1Zchn">
    <w:name w:val="Überschrift 1 Zchn"/>
    <w:link w:val="berschrift1"/>
    <w:rsid w:val="00B377F8"/>
    <w:rPr>
      <w:rFonts w:ascii="Arial" w:eastAsia="Times New Roman" w:hAnsi="Arial" w:cs="Arial"/>
      <w:b/>
      <w:bCs/>
      <w:sz w:val="24"/>
      <w:lang w:eastAsia="de-DE"/>
    </w:rPr>
  </w:style>
  <w:style w:type="paragraph" w:styleId="Kopfzeile">
    <w:name w:val="header"/>
    <w:basedOn w:val="Standard"/>
    <w:link w:val="KopfzeileZchn"/>
    <w:uiPriority w:val="99"/>
    <w:unhideWhenUsed/>
    <w:rsid w:val="000F38D4"/>
    <w:pPr>
      <w:tabs>
        <w:tab w:val="center" w:pos="4536"/>
        <w:tab w:val="right" w:pos="9072"/>
      </w:tabs>
    </w:pPr>
    <w:rPr>
      <w:lang w:eastAsia="x-none"/>
    </w:rPr>
  </w:style>
  <w:style w:type="character" w:customStyle="1" w:styleId="KopfzeileZchn">
    <w:name w:val="Kopfzeile Zchn"/>
    <w:link w:val="Kopfzeile"/>
    <w:uiPriority w:val="99"/>
    <w:rsid w:val="000F38D4"/>
    <w:rPr>
      <w:rFonts w:ascii="Times New Roman" w:eastAsia="Times New Roman" w:hAnsi="Times New Roman"/>
      <w:sz w:val="24"/>
      <w:lang w:val="en-GB"/>
    </w:rPr>
  </w:style>
  <w:style w:type="paragraph" w:styleId="Fuzeile">
    <w:name w:val="footer"/>
    <w:basedOn w:val="Standard"/>
    <w:link w:val="FuzeileZchn"/>
    <w:uiPriority w:val="99"/>
    <w:unhideWhenUsed/>
    <w:rsid w:val="000F38D4"/>
    <w:pPr>
      <w:tabs>
        <w:tab w:val="center" w:pos="4536"/>
        <w:tab w:val="right" w:pos="9072"/>
      </w:tabs>
    </w:pPr>
    <w:rPr>
      <w:lang w:eastAsia="x-none"/>
    </w:rPr>
  </w:style>
  <w:style w:type="character" w:customStyle="1" w:styleId="FuzeileZchn">
    <w:name w:val="Fußzeile Zchn"/>
    <w:link w:val="Fuzeile"/>
    <w:uiPriority w:val="99"/>
    <w:rsid w:val="000F38D4"/>
    <w:rPr>
      <w:rFonts w:ascii="Times New Roman" w:eastAsia="Times New Roman" w:hAnsi="Times New Roman"/>
      <w:sz w:val="24"/>
      <w:lang w:val="en-GB"/>
    </w:rPr>
  </w:style>
  <w:style w:type="paragraph" w:styleId="Sprechblasentext">
    <w:name w:val="Balloon Text"/>
    <w:basedOn w:val="Standard"/>
    <w:link w:val="SprechblasentextZchn"/>
    <w:uiPriority w:val="99"/>
    <w:semiHidden/>
    <w:unhideWhenUsed/>
    <w:rsid w:val="000F38D4"/>
    <w:rPr>
      <w:rFonts w:ascii="Tahoma" w:hAnsi="Tahoma"/>
      <w:sz w:val="16"/>
      <w:szCs w:val="16"/>
      <w:lang w:eastAsia="x-none"/>
    </w:rPr>
  </w:style>
  <w:style w:type="character" w:customStyle="1" w:styleId="SprechblasentextZchn">
    <w:name w:val="Sprechblasentext Zchn"/>
    <w:link w:val="Sprechblasentext"/>
    <w:uiPriority w:val="99"/>
    <w:semiHidden/>
    <w:rsid w:val="000F38D4"/>
    <w:rPr>
      <w:rFonts w:ascii="Tahoma" w:eastAsia="Times New Roman" w:hAnsi="Tahoma" w:cs="Tahoma"/>
      <w:sz w:val="16"/>
      <w:szCs w:val="16"/>
      <w:lang w:val="en-GB"/>
    </w:rPr>
  </w:style>
  <w:style w:type="paragraph" w:customStyle="1" w:styleId="FarbigeSchattierung-Akzent11">
    <w:name w:val="Farbige Schattierung - Akzent 11"/>
    <w:hidden/>
    <w:uiPriority w:val="99"/>
    <w:semiHidden/>
    <w:rsid w:val="00577601"/>
    <w:rPr>
      <w:rFonts w:ascii="Times New Roman" w:eastAsia="Times New Roman" w:hAnsi="Times New Roman"/>
      <w:sz w:val="24"/>
      <w:lang w:val="en-GB"/>
    </w:rPr>
  </w:style>
  <w:style w:type="paragraph" w:styleId="NurText">
    <w:name w:val="Plain Text"/>
    <w:basedOn w:val="Standard"/>
    <w:link w:val="NurTextZchn"/>
    <w:uiPriority w:val="99"/>
    <w:semiHidden/>
    <w:unhideWhenUsed/>
    <w:rsid w:val="007A2F2D"/>
    <w:pPr>
      <w:jc w:val="left"/>
    </w:pPr>
    <w:rPr>
      <w:rFonts w:ascii="Calibri" w:eastAsia="Calibri" w:hAnsi="Calibri"/>
      <w:sz w:val="22"/>
      <w:szCs w:val="21"/>
      <w:lang w:val="en-US" w:eastAsia="en-US"/>
    </w:rPr>
  </w:style>
  <w:style w:type="character" w:customStyle="1" w:styleId="NurTextZchn">
    <w:name w:val="Nur Text Zchn"/>
    <w:link w:val="NurText"/>
    <w:uiPriority w:val="99"/>
    <w:semiHidden/>
    <w:rsid w:val="007A2F2D"/>
    <w:rPr>
      <w:sz w:val="22"/>
      <w:szCs w:val="21"/>
      <w:lang w:val="en-US" w:eastAsia="en-US"/>
    </w:rPr>
  </w:style>
  <w:style w:type="paragraph" w:customStyle="1" w:styleId="MittleresRaster21">
    <w:name w:val="Mittleres Raster 21"/>
    <w:uiPriority w:val="1"/>
    <w:qFormat/>
    <w:rsid w:val="00550C12"/>
    <w:pPr>
      <w:jc w:val="both"/>
    </w:pPr>
    <w:rPr>
      <w:rFonts w:ascii="Times New Roman" w:eastAsia="Times New Roman" w:hAnsi="Times New Roman"/>
      <w:sz w:val="24"/>
      <w:lang w:val="en-GB"/>
    </w:rPr>
  </w:style>
  <w:style w:type="character" w:styleId="NichtaufgelsteErwhnung">
    <w:name w:val="Unresolved Mention"/>
    <w:basedOn w:val="Absatz-Standardschriftart"/>
    <w:uiPriority w:val="99"/>
    <w:semiHidden/>
    <w:unhideWhenUsed/>
    <w:rsid w:val="000317B8"/>
    <w:rPr>
      <w:color w:val="605E5C"/>
      <w:shd w:val="clear" w:color="auto" w:fill="E1DFDD"/>
    </w:rPr>
  </w:style>
  <w:style w:type="character" w:styleId="BesuchterLink">
    <w:name w:val="FollowedHyperlink"/>
    <w:basedOn w:val="Absatz-Standardschriftart"/>
    <w:uiPriority w:val="99"/>
    <w:semiHidden/>
    <w:unhideWhenUsed/>
    <w:rsid w:val="000317B8"/>
    <w:rPr>
      <w:color w:val="800080" w:themeColor="followedHyperlink"/>
      <w:u w:val="single"/>
    </w:rPr>
  </w:style>
  <w:style w:type="character" w:styleId="Kommentarzeichen">
    <w:name w:val="annotation reference"/>
    <w:basedOn w:val="Absatz-Standardschriftart"/>
    <w:uiPriority w:val="99"/>
    <w:semiHidden/>
    <w:unhideWhenUsed/>
    <w:rsid w:val="00D91255"/>
    <w:rPr>
      <w:sz w:val="16"/>
      <w:szCs w:val="16"/>
    </w:rPr>
  </w:style>
  <w:style w:type="paragraph" w:styleId="Kommentartext">
    <w:name w:val="annotation text"/>
    <w:basedOn w:val="Standard"/>
    <w:link w:val="KommentartextZchn"/>
    <w:uiPriority w:val="99"/>
    <w:semiHidden/>
    <w:unhideWhenUsed/>
    <w:rsid w:val="00D91255"/>
    <w:rPr>
      <w:sz w:val="20"/>
    </w:rPr>
  </w:style>
  <w:style w:type="character" w:customStyle="1" w:styleId="KommentartextZchn">
    <w:name w:val="Kommentartext Zchn"/>
    <w:basedOn w:val="Absatz-Standardschriftart"/>
    <w:link w:val="Kommentartext"/>
    <w:uiPriority w:val="99"/>
    <w:semiHidden/>
    <w:rsid w:val="00D91255"/>
    <w:rPr>
      <w:rFonts w:ascii="Times New Roman" w:eastAsia="Times New Roman" w:hAnsi="Times New Roman"/>
      <w:lang w:val="en-GB"/>
    </w:rPr>
  </w:style>
  <w:style w:type="paragraph" w:styleId="Kommentarthema">
    <w:name w:val="annotation subject"/>
    <w:basedOn w:val="Kommentartext"/>
    <w:next w:val="Kommentartext"/>
    <w:link w:val="KommentarthemaZchn"/>
    <w:uiPriority w:val="99"/>
    <w:semiHidden/>
    <w:unhideWhenUsed/>
    <w:rsid w:val="00D91255"/>
    <w:rPr>
      <w:b/>
      <w:bCs/>
    </w:rPr>
  </w:style>
  <w:style w:type="character" w:customStyle="1" w:styleId="KommentarthemaZchn">
    <w:name w:val="Kommentarthema Zchn"/>
    <w:basedOn w:val="KommentartextZchn"/>
    <w:link w:val="Kommentarthema"/>
    <w:uiPriority w:val="99"/>
    <w:semiHidden/>
    <w:rsid w:val="00D91255"/>
    <w:rPr>
      <w:rFonts w:ascii="Times New Roman" w:eastAsia="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45328">
      <w:bodyDiv w:val="1"/>
      <w:marLeft w:val="0"/>
      <w:marRight w:val="0"/>
      <w:marTop w:val="0"/>
      <w:marBottom w:val="0"/>
      <w:divBdr>
        <w:top w:val="none" w:sz="0" w:space="0" w:color="auto"/>
        <w:left w:val="none" w:sz="0" w:space="0" w:color="auto"/>
        <w:bottom w:val="none" w:sz="0" w:space="0" w:color="auto"/>
        <w:right w:val="none" w:sz="0" w:space="0" w:color="auto"/>
      </w:divBdr>
    </w:div>
    <w:div w:id="339553705">
      <w:bodyDiv w:val="1"/>
      <w:marLeft w:val="0"/>
      <w:marRight w:val="0"/>
      <w:marTop w:val="0"/>
      <w:marBottom w:val="0"/>
      <w:divBdr>
        <w:top w:val="none" w:sz="0" w:space="0" w:color="auto"/>
        <w:left w:val="none" w:sz="0" w:space="0" w:color="auto"/>
        <w:bottom w:val="none" w:sz="0" w:space="0" w:color="auto"/>
        <w:right w:val="none" w:sz="0" w:space="0" w:color="auto"/>
      </w:divBdr>
    </w:div>
    <w:div w:id="344329490">
      <w:bodyDiv w:val="1"/>
      <w:marLeft w:val="0"/>
      <w:marRight w:val="0"/>
      <w:marTop w:val="0"/>
      <w:marBottom w:val="0"/>
      <w:divBdr>
        <w:top w:val="none" w:sz="0" w:space="0" w:color="auto"/>
        <w:left w:val="none" w:sz="0" w:space="0" w:color="auto"/>
        <w:bottom w:val="none" w:sz="0" w:space="0" w:color="auto"/>
        <w:right w:val="none" w:sz="0" w:space="0" w:color="auto"/>
      </w:divBdr>
    </w:div>
    <w:div w:id="783160289">
      <w:bodyDiv w:val="1"/>
      <w:marLeft w:val="0"/>
      <w:marRight w:val="0"/>
      <w:marTop w:val="0"/>
      <w:marBottom w:val="0"/>
      <w:divBdr>
        <w:top w:val="none" w:sz="0" w:space="0" w:color="auto"/>
        <w:left w:val="none" w:sz="0" w:space="0" w:color="auto"/>
        <w:bottom w:val="none" w:sz="0" w:space="0" w:color="auto"/>
        <w:right w:val="none" w:sz="0" w:space="0" w:color="auto"/>
      </w:divBdr>
    </w:div>
    <w:div w:id="927889706">
      <w:bodyDiv w:val="1"/>
      <w:marLeft w:val="0"/>
      <w:marRight w:val="0"/>
      <w:marTop w:val="0"/>
      <w:marBottom w:val="0"/>
      <w:divBdr>
        <w:top w:val="none" w:sz="0" w:space="0" w:color="auto"/>
        <w:left w:val="none" w:sz="0" w:space="0" w:color="auto"/>
        <w:bottom w:val="none" w:sz="0" w:space="0" w:color="auto"/>
        <w:right w:val="none" w:sz="0" w:space="0" w:color="auto"/>
      </w:divBdr>
    </w:div>
    <w:div w:id="1489635257">
      <w:bodyDiv w:val="1"/>
      <w:marLeft w:val="0"/>
      <w:marRight w:val="0"/>
      <w:marTop w:val="0"/>
      <w:marBottom w:val="0"/>
      <w:divBdr>
        <w:top w:val="none" w:sz="0" w:space="0" w:color="auto"/>
        <w:left w:val="none" w:sz="0" w:space="0" w:color="auto"/>
        <w:bottom w:val="none" w:sz="0" w:space="0" w:color="auto"/>
        <w:right w:val="none" w:sz="0" w:space="0" w:color="auto"/>
      </w:divBdr>
    </w:div>
    <w:div w:id="151244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sigmasoft.de/de/press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press@sigmasoft.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60E2B-F146-4D29-9CA4-12425AB578D3}">
  <ds:schemaRefs>
    <ds:schemaRef ds:uri="http://schemas.openxmlformats.org/officeDocument/2006/bibliography"/>
  </ds:schemaRefs>
</ds:datastoreItem>
</file>

<file path=customXml/itemProps2.xml><?xml version="1.0" encoding="utf-8"?>
<ds:datastoreItem xmlns:ds="http://schemas.openxmlformats.org/officeDocument/2006/customXml" ds:itemID="{6A606D3A-AFC9-4ABF-8664-DD0BEBE7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5910</Characters>
  <Application>Microsoft Office Word</Application>
  <DocSecurity>0</DocSecurity>
  <Lines>49</Lines>
  <Paragraphs>13</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SIGMA Engineering GmbH</Company>
  <LinksUpToDate>false</LinksUpToDate>
  <CharactersWithSpaces>6834</CharactersWithSpaces>
  <SharedDoc>false</SharedDoc>
  <HLinks>
    <vt:vector size="6" baseType="variant">
      <vt:variant>
        <vt:i4>2228261</vt:i4>
      </vt:variant>
      <vt:variant>
        <vt:i4>0</vt:i4>
      </vt:variant>
      <vt:variant>
        <vt:i4>0</vt:i4>
      </vt:variant>
      <vt:variant>
        <vt:i4>5</vt:i4>
      </vt:variant>
      <vt:variant>
        <vt:lpwstr>http://www.sigmasoft.de/de/presse/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Vanesssa Frekers</dc:creator>
  <cp:lastModifiedBy>Vanessa Frekers</cp:lastModifiedBy>
  <cp:revision>2</cp:revision>
  <cp:lastPrinted>2019-02-21T13:04:00Z</cp:lastPrinted>
  <dcterms:created xsi:type="dcterms:W3CDTF">2019-02-21T15:58:00Z</dcterms:created>
  <dcterms:modified xsi:type="dcterms:W3CDTF">2019-02-21T15:58:00Z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-154610877</vt:i4>
  </property>
</Properties>
</file>