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7F8" w:rsidRPr="00852183" w:rsidRDefault="002D57C8" w:rsidP="00E50075">
      <w:pPr>
        <w:jc w:val="left"/>
        <w:rPr>
          <w:rFonts w:ascii="Arial" w:hAnsi="Arial" w:cs="Arial"/>
          <w:b/>
          <w:szCs w:val="24"/>
          <w:lang w:val="en-US"/>
        </w:rPr>
      </w:pPr>
      <w:r w:rsidRPr="00852183">
        <w:rPr>
          <w:rFonts w:ascii="Arial" w:hAnsi="Arial" w:cs="Arial"/>
          <w:b/>
          <w:szCs w:val="24"/>
          <w:lang w:val="en-US"/>
        </w:rPr>
        <w:t xml:space="preserve"> </w:t>
      </w:r>
    </w:p>
    <w:p w:rsidR="000A466F" w:rsidRPr="00852183" w:rsidRDefault="005A1F53" w:rsidP="00990720">
      <w:pPr>
        <w:framePr w:w="2835" w:hSpace="181" w:wrap="around" w:vAnchor="page" w:hAnchor="page" w:x="7717" w:y="2209" w:anchorLock="1"/>
        <w:shd w:val="solid" w:color="FFFFFF" w:fill="FFFFFF"/>
        <w:rPr>
          <w:rFonts w:ascii="Arial" w:hAnsi="Arial" w:cs="Arial"/>
          <w:b/>
          <w:sz w:val="20"/>
          <w:lang w:val="en-US"/>
        </w:rPr>
      </w:pPr>
      <w:r w:rsidRPr="00852183">
        <w:rPr>
          <w:rFonts w:ascii="Arial" w:hAnsi="Arial" w:cs="Arial"/>
          <w:b/>
          <w:sz w:val="20"/>
          <w:lang w:val="en-US"/>
        </w:rPr>
        <w:t>Contact</w:t>
      </w:r>
      <w:r w:rsidR="000A466F" w:rsidRPr="00852183">
        <w:rPr>
          <w:rFonts w:ascii="Arial" w:hAnsi="Arial" w:cs="Arial"/>
          <w:b/>
          <w:sz w:val="20"/>
          <w:lang w:val="en-US"/>
        </w:rPr>
        <w:t xml:space="preserve">: </w:t>
      </w:r>
    </w:p>
    <w:p w:rsidR="000A466F" w:rsidRPr="00852183" w:rsidRDefault="000A466F" w:rsidP="00990720">
      <w:pPr>
        <w:framePr w:w="2835" w:hSpace="181" w:wrap="around" w:vAnchor="page" w:hAnchor="page" w:x="7717" w:y="2209" w:anchorLock="1"/>
        <w:shd w:val="solid" w:color="FFFFFF" w:fill="FFFFFF"/>
        <w:rPr>
          <w:rFonts w:ascii="Arial" w:hAnsi="Arial" w:cs="Arial"/>
          <w:b/>
          <w:sz w:val="20"/>
          <w:lang w:val="en-US"/>
        </w:rPr>
      </w:pPr>
    </w:p>
    <w:p w:rsidR="00586D02" w:rsidRPr="00852183" w:rsidRDefault="002514CF"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 xml:space="preserve">B.Sc. Vanessa </w:t>
      </w:r>
      <w:r w:rsidR="00884ED4" w:rsidRPr="00852183">
        <w:rPr>
          <w:rFonts w:ascii="Arial" w:hAnsi="Arial" w:cs="Arial"/>
          <w:sz w:val="20"/>
          <w:lang w:val="en-US"/>
        </w:rPr>
        <w:t>Frekers</w:t>
      </w:r>
    </w:p>
    <w:p w:rsidR="00884ED4" w:rsidRPr="00852183" w:rsidRDefault="00A6483C" w:rsidP="00990720">
      <w:pPr>
        <w:framePr w:w="2835" w:hSpace="181" w:wrap="around" w:vAnchor="page" w:hAnchor="page" w:x="7717" w:y="2209" w:anchorLock="1"/>
        <w:shd w:val="solid" w:color="FFFFFF" w:fill="FFFFFF"/>
        <w:rPr>
          <w:rFonts w:ascii="Arial" w:hAnsi="Arial" w:cs="Arial"/>
          <w:sz w:val="20"/>
          <w:lang w:val="en-US"/>
        </w:rPr>
      </w:pPr>
      <w:hyperlink r:id="rId9" w:history="1">
        <w:r w:rsidR="008674A1" w:rsidRPr="009A745B">
          <w:rPr>
            <w:rStyle w:val="Hyperlink"/>
            <w:rFonts w:ascii="Arial" w:hAnsi="Arial" w:cs="Arial"/>
            <w:sz w:val="20"/>
            <w:lang w:val="en-US"/>
          </w:rPr>
          <w:t>press@sigmasoft.de</w:t>
        </w:r>
      </w:hyperlink>
      <w:r w:rsidR="00884ED4" w:rsidRPr="00852183">
        <w:rPr>
          <w:rFonts w:ascii="Arial" w:hAnsi="Arial" w:cs="Arial"/>
          <w:sz w:val="20"/>
          <w:lang w:val="en-US"/>
        </w:rPr>
        <w:t xml:space="preserve"> </w:t>
      </w:r>
    </w:p>
    <w:p w:rsidR="00A45EBF" w:rsidRPr="00852183" w:rsidRDefault="00586D02"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+49-241-89495-0</w:t>
      </w:r>
    </w:p>
    <w:p w:rsidR="00766340" w:rsidRPr="00852183" w:rsidRDefault="00766340"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Kackertstr. 11</w:t>
      </w:r>
    </w:p>
    <w:p w:rsidR="00766340" w:rsidRPr="00852183" w:rsidRDefault="00766340"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 xml:space="preserve">D-52072 – Aachen </w:t>
      </w:r>
    </w:p>
    <w:p w:rsidR="000A466F" w:rsidRPr="00852183" w:rsidRDefault="000A466F" w:rsidP="00990720">
      <w:pPr>
        <w:framePr w:w="2835" w:hSpace="181" w:wrap="around" w:vAnchor="page" w:hAnchor="page" w:x="7717" w:y="2209" w:anchorLock="1"/>
        <w:shd w:val="solid" w:color="FFFFFF" w:fill="FFFFFF"/>
        <w:rPr>
          <w:rFonts w:ascii="Arial" w:hAnsi="Arial" w:cs="Arial"/>
          <w:sz w:val="20"/>
          <w:lang w:val="en-US"/>
        </w:rPr>
      </w:pPr>
    </w:p>
    <w:p w:rsidR="000A466F" w:rsidRPr="00852183" w:rsidRDefault="005A1F53" w:rsidP="000A466F">
      <w:pPr>
        <w:spacing w:after="200"/>
        <w:jc w:val="left"/>
        <w:rPr>
          <w:rFonts w:ascii="Arial" w:eastAsia="Calibri" w:hAnsi="Arial" w:cs="Arial"/>
          <w:b/>
          <w:bCs/>
          <w:color w:val="5F5F5F"/>
          <w:sz w:val="28"/>
          <w:szCs w:val="28"/>
          <w:lang w:val="en-US"/>
        </w:rPr>
      </w:pPr>
      <w:r w:rsidRPr="00852183">
        <w:rPr>
          <w:rFonts w:ascii="Arial" w:eastAsia="Calibri" w:hAnsi="Arial" w:cs="Arial"/>
          <w:b/>
          <w:bCs/>
          <w:color w:val="5F5F5F"/>
          <w:sz w:val="28"/>
          <w:szCs w:val="28"/>
          <w:lang w:val="en-US"/>
        </w:rPr>
        <w:t>Press Release</w:t>
      </w:r>
    </w:p>
    <w:p w:rsidR="00D214B2" w:rsidRPr="008674A1" w:rsidRDefault="00D214B2" w:rsidP="00034AE0">
      <w:pPr>
        <w:rPr>
          <w:rFonts w:ascii="Arial" w:hAnsi="Arial" w:cs="Arial"/>
          <w:b/>
          <w:noProof/>
          <w:szCs w:val="24"/>
          <w:lang w:val="en-US"/>
        </w:rPr>
      </w:pPr>
    </w:p>
    <w:p w:rsidR="00867183" w:rsidRPr="008674A1" w:rsidRDefault="00867183" w:rsidP="00034AE0">
      <w:pPr>
        <w:rPr>
          <w:rFonts w:ascii="Arial" w:hAnsi="Arial" w:cs="Arial"/>
          <w:b/>
          <w:noProof/>
          <w:szCs w:val="24"/>
          <w:lang w:val="en-US"/>
        </w:rPr>
      </w:pPr>
    </w:p>
    <w:p w:rsidR="00867183" w:rsidRPr="008674A1" w:rsidRDefault="00867183" w:rsidP="00034AE0">
      <w:pPr>
        <w:rPr>
          <w:rFonts w:ascii="Arial" w:hAnsi="Arial" w:cs="Arial"/>
          <w:b/>
          <w:noProof/>
          <w:szCs w:val="24"/>
          <w:lang w:val="en-US"/>
        </w:rPr>
      </w:pPr>
    </w:p>
    <w:p w:rsidR="00867183" w:rsidRPr="008674A1" w:rsidRDefault="00867183" w:rsidP="00034AE0">
      <w:pPr>
        <w:rPr>
          <w:rFonts w:ascii="Arial" w:hAnsi="Arial" w:cs="Arial"/>
          <w:b/>
          <w:noProof/>
          <w:szCs w:val="24"/>
          <w:lang w:val="en-US"/>
        </w:rPr>
      </w:pPr>
    </w:p>
    <w:p w:rsidR="00867183" w:rsidRPr="00852183" w:rsidRDefault="00867183" w:rsidP="00034AE0">
      <w:pPr>
        <w:rPr>
          <w:rFonts w:ascii="Arial" w:hAnsi="Arial" w:cs="Arial"/>
          <w:b/>
          <w:szCs w:val="24"/>
          <w:lang w:val="en-US"/>
        </w:rPr>
      </w:pPr>
    </w:p>
    <w:p w:rsidR="00867183" w:rsidRDefault="00867183" w:rsidP="00E72D52">
      <w:pPr>
        <w:jc w:val="center"/>
        <w:rPr>
          <w:rFonts w:ascii="Arial" w:eastAsia="Calibri" w:hAnsi="Arial"/>
          <w:b/>
          <w:sz w:val="28"/>
          <w:szCs w:val="28"/>
          <w:lang w:val="en-US" w:eastAsia="en-US"/>
        </w:rPr>
      </w:pPr>
    </w:p>
    <w:p w:rsidR="00B377F8" w:rsidRPr="00852183" w:rsidRDefault="00DF34AB" w:rsidP="00E72D52">
      <w:pPr>
        <w:jc w:val="center"/>
        <w:rPr>
          <w:rFonts w:ascii="Arial" w:eastAsia="Calibri" w:hAnsi="Arial"/>
          <w:b/>
          <w:sz w:val="28"/>
          <w:szCs w:val="28"/>
          <w:lang w:val="en-US" w:eastAsia="en-US"/>
        </w:rPr>
      </w:pPr>
      <w:r>
        <w:rPr>
          <w:rFonts w:ascii="Arial" w:eastAsia="Calibri" w:hAnsi="Arial"/>
          <w:b/>
          <w:sz w:val="28"/>
          <w:szCs w:val="28"/>
          <w:lang w:val="en-US" w:eastAsia="en-US"/>
        </w:rPr>
        <w:t>Improved Part Properties</w:t>
      </w:r>
      <w:r w:rsidR="00A35148">
        <w:rPr>
          <w:rFonts w:ascii="Arial" w:eastAsia="Calibri" w:hAnsi="Arial"/>
          <w:b/>
          <w:sz w:val="28"/>
          <w:szCs w:val="28"/>
          <w:lang w:val="en-US" w:eastAsia="en-US"/>
        </w:rPr>
        <w:t xml:space="preserve"> via Virtual DoE</w:t>
      </w:r>
    </w:p>
    <w:p w:rsidR="00D5212A" w:rsidRPr="00852183" w:rsidRDefault="009020EF" w:rsidP="00646A82">
      <w:pPr>
        <w:tabs>
          <w:tab w:val="left" w:pos="5602"/>
        </w:tabs>
        <w:jc w:val="left"/>
        <w:rPr>
          <w:rFonts w:ascii="Arial" w:eastAsia="Calibri" w:hAnsi="Arial"/>
          <w:b/>
          <w:szCs w:val="24"/>
          <w:lang w:val="en-US" w:eastAsia="en-US"/>
        </w:rPr>
      </w:pPr>
      <w:r w:rsidRPr="00852183">
        <w:rPr>
          <w:rFonts w:ascii="Arial" w:eastAsia="Calibri" w:hAnsi="Arial"/>
          <w:b/>
          <w:szCs w:val="24"/>
          <w:lang w:val="en-US" w:eastAsia="en-US"/>
        </w:rPr>
        <w:tab/>
      </w:r>
    </w:p>
    <w:p w:rsidR="00D5212A" w:rsidRPr="00852183" w:rsidRDefault="00A35148" w:rsidP="00E72D52">
      <w:pPr>
        <w:jc w:val="center"/>
        <w:rPr>
          <w:rFonts w:ascii="Arial" w:eastAsia="Calibri" w:hAnsi="Arial"/>
          <w:b/>
          <w:szCs w:val="24"/>
          <w:lang w:val="en-US" w:eastAsia="en-US"/>
        </w:rPr>
      </w:pPr>
      <w:r>
        <w:rPr>
          <w:rFonts w:ascii="Arial" w:eastAsia="Calibri" w:hAnsi="Arial"/>
          <w:b/>
          <w:szCs w:val="24"/>
          <w:lang w:val="en-US" w:eastAsia="en-US"/>
        </w:rPr>
        <w:t>SIGMASOFT</w:t>
      </w:r>
      <w:r w:rsidRPr="003D4128">
        <w:rPr>
          <w:rFonts w:ascii="Arial" w:eastAsia="Calibri" w:hAnsi="Arial"/>
          <w:b/>
          <w:szCs w:val="24"/>
          <w:vertAlign w:val="superscript"/>
          <w:lang w:val="en-US" w:eastAsia="en-US"/>
        </w:rPr>
        <w:t>®</w:t>
      </w:r>
      <w:r>
        <w:rPr>
          <w:rFonts w:ascii="Arial" w:eastAsia="Calibri" w:hAnsi="Arial"/>
          <w:b/>
          <w:szCs w:val="24"/>
          <w:lang w:val="en-US" w:eastAsia="en-US"/>
        </w:rPr>
        <w:t xml:space="preserve"> </w:t>
      </w:r>
      <w:r w:rsidR="003D4128">
        <w:rPr>
          <w:rFonts w:ascii="Arial" w:eastAsia="Calibri" w:hAnsi="Arial"/>
          <w:b/>
          <w:szCs w:val="24"/>
          <w:lang w:val="en-US" w:eastAsia="en-US"/>
        </w:rPr>
        <w:t>identifies</w:t>
      </w:r>
      <w:r>
        <w:rPr>
          <w:rFonts w:ascii="Arial" w:eastAsia="Calibri" w:hAnsi="Arial"/>
          <w:b/>
          <w:szCs w:val="24"/>
          <w:lang w:val="en-US" w:eastAsia="en-US"/>
        </w:rPr>
        <w:t xml:space="preserve"> ideal parts and </w:t>
      </w:r>
      <w:r w:rsidR="003D4128">
        <w:rPr>
          <w:rFonts w:ascii="Arial" w:eastAsia="Calibri" w:hAnsi="Arial"/>
          <w:b/>
          <w:szCs w:val="24"/>
          <w:lang w:val="en-US" w:eastAsia="en-US"/>
        </w:rPr>
        <w:t xml:space="preserve">injection </w:t>
      </w:r>
      <w:r>
        <w:rPr>
          <w:rFonts w:ascii="Arial" w:eastAsia="Calibri" w:hAnsi="Arial"/>
          <w:b/>
          <w:szCs w:val="24"/>
          <w:lang w:val="en-US" w:eastAsia="en-US"/>
        </w:rPr>
        <w:t>processes virtually</w:t>
      </w:r>
    </w:p>
    <w:p w:rsidR="00E97CE2" w:rsidRPr="00852183" w:rsidRDefault="00E97CE2" w:rsidP="00D33828">
      <w:pPr>
        <w:jc w:val="center"/>
        <w:rPr>
          <w:sz w:val="28"/>
          <w:szCs w:val="28"/>
          <w:lang w:val="en-US" w:eastAsia="en-US"/>
        </w:rPr>
      </w:pPr>
    </w:p>
    <w:p w:rsidR="00AA1FFE" w:rsidRDefault="003D4128" w:rsidP="00D8484A">
      <w:pPr>
        <w:spacing w:line="360" w:lineRule="auto"/>
        <w:jc w:val="center"/>
        <w:rPr>
          <w:rFonts w:ascii="Arial" w:eastAsia="Calibri" w:hAnsi="Arial" w:cs="Arial"/>
          <w:i/>
          <w:sz w:val="22"/>
          <w:szCs w:val="22"/>
          <w:lang w:val="en-US" w:eastAsia="en-US"/>
        </w:rPr>
      </w:pPr>
      <w:r>
        <w:rPr>
          <w:rFonts w:ascii="Arial" w:eastAsia="Calibri" w:hAnsi="Arial" w:cs="Arial"/>
          <w:i/>
          <w:sz w:val="22"/>
          <w:szCs w:val="22"/>
          <w:lang w:val="en-US" w:eastAsia="en-US"/>
        </w:rPr>
        <w:t>SIGMASOFT</w:t>
      </w:r>
      <w:r w:rsidRPr="00A76D20">
        <w:rPr>
          <w:rFonts w:ascii="Arial" w:eastAsia="Calibri" w:hAnsi="Arial" w:cs="Arial"/>
          <w:i/>
          <w:sz w:val="22"/>
          <w:szCs w:val="22"/>
          <w:vertAlign w:val="superscript"/>
          <w:lang w:val="en-US" w:eastAsia="en-US"/>
        </w:rPr>
        <w:t>®</w:t>
      </w:r>
      <w:r>
        <w:rPr>
          <w:rFonts w:ascii="Arial" w:eastAsia="Calibri" w:hAnsi="Arial" w:cs="Arial"/>
          <w:i/>
          <w:sz w:val="22"/>
          <w:szCs w:val="22"/>
          <w:lang w:val="en-US" w:eastAsia="en-US"/>
        </w:rPr>
        <w:t xml:space="preserve"> Virtual Molding helps to find the ideal configuration of part, mold and process in one calculation. </w:t>
      </w:r>
      <w:r w:rsidR="00AC3355">
        <w:rPr>
          <w:rFonts w:ascii="Arial" w:eastAsia="Calibri" w:hAnsi="Arial" w:cs="Arial"/>
          <w:i/>
          <w:sz w:val="22"/>
          <w:szCs w:val="22"/>
          <w:lang w:val="en-US" w:eastAsia="en-US"/>
        </w:rPr>
        <w:t xml:space="preserve">With </w:t>
      </w:r>
      <w:r w:rsidR="00A76D20">
        <w:rPr>
          <w:rFonts w:ascii="Arial" w:eastAsia="Calibri" w:hAnsi="Arial" w:cs="Arial"/>
          <w:i/>
          <w:sz w:val="22"/>
          <w:szCs w:val="22"/>
          <w:lang w:val="en-US" w:eastAsia="en-US"/>
        </w:rPr>
        <w:t>the new Autonomous Optimization technology</w:t>
      </w:r>
      <w:r>
        <w:rPr>
          <w:rFonts w:ascii="Arial" w:eastAsia="Calibri" w:hAnsi="Arial" w:cs="Arial"/>
          <w:i/>
          <w:sz w:val="22"/>
          <w:szCs w:val="22"/>
          <w:lang w:val="en-US" w:eastAsia="en-US"/>
        </w:rPr>
        <w:t xml:space="preserve"> </w:t>
      </w:r>
      <w:r w:rsidR="00A76D20">
        <w:rPr>
          <w:rFonts w:ascii="Arial" w:eastAsia="Calibri" w:hAnsi="Arial" w:cs="Arial"/>
          <w:i/>
          <w:sz w:val="22"/>
          <w:szCs w:val="22"/>
          <w:lang w:val="en-US" w:eastAsia="en-US"/>
        </w:rPr>
        <w:t xml:space="preserve">and the included virtual DoE, the software helps to improve existing injection molding tools and processes as well as to virtually test different configurations and innovative approaches. </w:t>
      </w:r>
      <w:r w:rsidR="00DF34AB">
        <w:rPr>
          <w:rFonts w:ascii="Arial" w:eastAsia="Calibri" w:hAnsi="Arial" w:cs="Arial"/>
          <w:i/>
          <w:sz w:val="22"/>
          <w:szCs w:val="22"/>
          <w:lang w:val="en-US" w:eastAsia="en-US"/>
        </w:rPr>
        <w:t>In spring</w:t>
      </w:r>
      <w:r>
        <w:rPr>
          <w:rFonts w:ascii="Arial" w:eastAsia="Calibri" w:hAnsi="Arial" w:cs="Arial"/>
          <w:i/>
          <w:sz w:val="22"/>
          <w:szCs w:val="22"/>
          <w:lang w:val="en-US" w:eastAsia="en-US"/>
        </w:rPr>
        <w:t xml:space="preserve"> SIGMA Engineering showcases </w:t>
      </w:r>
      <w:r w:rsidR="009A421D">
        <w:rPr>
          <w:rFonts w:ascii="Arial" w:eastAsia="Calibri" w:hAnsi="Arial" w:cs="Arial"/>
          <w:i/>
          <w:sz w:val="22"/>
          <w:szCs w:val="22"/>
          <w:lang w:val="en-US" w:eastAsia="en-US"/>
        </w:rPr>
        <w:t>applications,</w:t>
      </w:r>
      <w:r w:rsidR="00411008">
        <w:rPr>
          <w:rFonts w:ascii="Arial" w:eastAsia="Calibri" w:hAnsi="Arial" w:cs="Arial"/>
          <w:i/>
          <w:sz w:val="22"/>
          <w:szCs w:val="22"/>
          <w:lang w:val="en-US" w:eastAsia="en-US"/>
        </w:rPr>
        <w:t xml:space="preserve"> which utilize</w:t>
      </w:r>
      <w:r w:rsidR="00504B53">
        <w:rPr>
          <w:rFonts w:ascii="Arial" w:eastAsia="Calibri" w:hAnsi="Arial" w:cs="Arial"/>
          <w:i/>
          <w:sz w:val="22"/>
          <w:szCs w:val="22"/>
          <w:lang w:val="en-US" w:eastAsia="en-US"/>
        </w:rPr>
        <w:t xml:space="preserve"> virtual DoE</w:t>
      </w:r>
      <w:r>
        <w:rPr>
          <w:rFonts w:ascii="Arial" w:eastAsia="Calibri" w:hAnsi="Arial" w:cs="Arial"/>
          <w:i/>
          <w:sz w:val="22"/>
          <w:szCs w:val="22"/>
          <w:lang w:val="en-US" w:eastAsia="en-US"/>
        </w:rPr>
        <w:t xml:space="preserve"> for </w:t>
      </w:r>
      <w:r w:rsidR="00B56BAC">
        <w:rPr>
          <w:rFonts w:ascii="Arial" w:eastAsia="Calibri" w:hAnsi="Arial" w:cs="Arial"/>
          <w:i/>
          <w:sz w:val="22"/>
          <w:szCs w:val="22"/>
          <w:lang w:val="en-US" w:eastAsia="en-US"/>
        </w:rPr>
        <w:t>different</w:t>
      </w:r>
      <w:r>
        <w:rPr>
          <w:rFonts w:ascii="Arial" w:eastAsia="Calibri" w:hAnsi="Arial" w:cs="Arial"/>
          <w:i/>
          <w:sz w:val="22"/>
          <w:szCs w:val="22"/>
          <w:lang w:val="en-US" w:eastAsia="en-US"/>
        </w:rPr>
        <w:t xml:space="preserve"> materials</w:t>
      </w:r>
      <w:r w:rsidR="00924795">
        <w:rPr>
          <w:rFonts w:ascii="Arial" w:eastAsia="Calibri" w:hAnsi="Arial" w:cs="Arial"/>
          <w:i/>
          <w:sz w:val="22"/>
          <w:szCs w:val="22"/>
          <w:lang w:val="en-US" w:eastAsia="en-US"/>
        </w:rPr>
        <w:t>,</w:t>
      </w:r>
      <w:r w:rsidR="00DF34AB">
        <w:rPr>
          <w:rFonts w:ascii="Arial" w:eastAsia="Calibri" w:hAnsi="Arial" w:cs="Arial"/>
          <w:i/>
          <w:sz w:val="22"/>
          <w:szCs w:val="22"/>
          <w:lang w:val="en-US" w:eastAsia="en-US"/>
        </w:rPr>
        <w:t xml:space="preserve"> at different exhibitions</w:t>
      </w:r>
      <w:r>
        <w:rPr>
          <w:rFonts w:ascii="Arial" w:eastAsia="Calibri" w:hAnsi="Arial" w:cs="Arial"/>
          <w:i/>
          <w:sz w:val="22"/>
          <w:szCs w:val="22"/>
          <w:lang w:val="en-US" w:eastAsia="en-US"/>
        </w:rPr>
        <w:t>.</w:t>
      </w:r>
    </w:p>
    <w:p w:rsidR="005B6E3D" w:rsidRPr="001947A4" w:rsidRDefault="005B6E3D" w:rsidP="00D8484A">
      <w:pPr>
        <w:spacing w:line="360" w:lineRule="auto"/>
        <w:jc w:val="center"/>
        <w:rPr>
          <w:rFonts w:ascii="Arial" w:eastAsia="Calibri" w:hAnsi="Arial" w:cs="Arial"/>
          <w:sz w:val="22"/>
          <w:szCs w:val="22"/>
          <w:lang w:val="en-US" w:eastAsia="en-US"/>
        </w:rPr>
      </w:pPr>
    </w:p>
    <w:p w:rsidR="001920B7" w:rsidRPr="00852183" w:rsidRDefault="006B6F74" w:rsidP="002C172C">
      <w:pPr>
        <w:spacing w:after="200" w:line="288" w:lineRule="auto"/>
        <w:jc w:val="center"/>
        <w:rPr>
          <w:rFonts w:ascii="Arial" w:eastAsia="Calibri" w:hAnsi="Arial" w:cs="Arial"/>
          <w:i/>
          <w:sz w:val="22"/>
          <w:szCs w:val="22"/>
          <w:lang w:val="en-US" w:eastAsia="en-US"/>
        </w:rPr>
      </w:pPr>
      <w:r>
        <w:rPr>
          <w:rFonts w:ascii="Arial" w:eastAsia="Calibri" w:hAnsi="Arial" w:cs="Arial"/>
          <w:i/>
          <w:noProof/>
          <w:sz w:val="22"/>
          <w:szCs w:val="22"/>
          <w:lang w:val="de-DE"/>
        </w:rPr>
        <w:drawing>
          <wp:inline distT="0" distB="0" distL="0" distR="0">
            <wp:extent cx="5376240" cy="33432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MA_Bild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84357" cy="3348323"/>
                    </a:xfrm>
                    <a:prstGeom prst="rect">
                      <a:avLst/>
                    </a:prstGeom>
                    <a:noFill/>
                    <a:ln>
                      <a:noFill/>
                    </a:ln>
                  </pic:spPr>
                </pic:pic>
              </a:graphicData>
            </a:graphic>
          </wp:inline>
        </w:drawing>
      </w:r>
    </w:p>
    <w:p w:rsidR="0043718C" w:rsidRPr="00852183" w:rsidRDefault="004A4D72" w:rsidP="00360E28">
      <w:pPr>
        <w:spacing w:after="200" w:line="288" w:lineRule="auto"/>
        <w:jc w:val="left"/>
        <w:rPr>
          <w:rFonts w:ascii="Arial" w:eastAsia="Calibri" w:hAnsi="Arial" w:cs="Arial"/>
          <w:i/>
          <w:sz w:val="22"/>
          <w:szCs w:val="22"/>
          <w:lang w:val="en-US" w:eastAsia="en-US"/>
        </w:rPr>
      </w:pPr>
      <w:r w:rsidRPr="00852183">
        <w:rPr>
          <w:rFonts w:ascii="Arial" w:eastAsia="Calibri" w:hAnsi="Arial" w:cs="Arial"/>
          <w:i/>
          <w:sz w:val="22"/>
          <w:szCs w:val="22"/>
          <w:lang w:val="en-US" w:eastAsia="en-US"/>
        </w:rPr>
        <w:t xml:space="preserve">Figure 1 – </w:t>
      </w:r>
      <w:r w:rsidR="007C0DBD">
        <w:rPr>
          <w:rFonts w:ascii="Arial" w:eastAsia="Calibri" w:hAnsi="Arial" w:cs="Arial"/>
          <w:i/>
          <w:sz w:val="22"/>
          <w:szCs w:val="22"/>
          <w:lang w:val="en-US" w:eastAsia="en-US"/>
        </w:rPr>
        <w:t>The fiber orientation changes with the position of the injection point. With the help of a virtual DoE different injection positions and their resulting fiber orientation are easily compared to find the ideal set-up.</w:t>
      </w:r>
    </w:p>
    <w:p w:rsidR="00983B40" w:rsidRPr="00852183" w:rsidRDefault="00D72D6F" w:rsidP="00DF34AB">
      <w:pPr>
        <w:jc w:val="center"/>
        <w:rPr>
          <w:rFonts w:ascii="Arial" w:eastAsia="Calibri" w:hAnsi="Arial"/>
          <w:b/>
          <w:sz w:val="28"/>
          <w:szCs w:val="28"/>
          <w:lang w:val="en-US" w:eastAsia="en-US"/>
        </w:rPr>
      </w:pPr>
      <w:r w:rsidRPr="00852183">
        <w:rPr>
          <w:rFonts w:ascii="Arial" w:eastAsia="Calibri" w:hAnsi="Arial" w:cs="Arial"/>
          <w:i/>
          <w:sz w:val="22"/>
          <w:szCs w:val="22"/>
          <w:lang w:val="en-US" w:eastAsia="en-US"/>
        </w:rPr>
        <w:br w:type="page"/>
      </w:r>
      <w:r w:rsidR="00DF34AB">
        <w:rPr>
          <w:rFonts w:ascii="Arial" w:eastAsia="Calibri" w:hAnsi="Arial"/>
          <w:b/>
          <w:sz w:val="28"/>
          <w:szCs w:val="28"/>
          <w:lang w:val="en-US" w:eastAsia="en-US"/>
        </w:rPr>
        <w:lastRenderedPageBreak/>
        <w:t>Improved Part Properties via Virtual DoE</w:t>
      </w:r>
    </w:p>
    <w:p w:rsidR="00610DB4" w:rsidRPr="00852183" w:rsidRDefault="00610DB4" w:rsidP="00983B40">
      <w:pPr>
        <w:jc w:val="center"/>
        <w:rPr>
          <w:rFonts w:ascii="Arial" w:eastAsia="Calibri" w:hAnsi="Arial"/>
          <w:b/>
          <w:sz w:val="28"/>
          <w:szCs w:val="28"/>
          <w:lang w:val="en-US" w:eastAsia="en-US"/>
        </w:rPr>
      </w:pPr>
    </w:p>
    <w:p w:rsidR="004A4C0F" w:rsidRDefault="00DE27B4" w:rsidP="00A35148">
      <w:pPr>
        <w:spacing w:after="200" w:line="400" w:lineRule="atLeast"/>
        <w:rPr>
          <w:rFonts w:ascii="Arial" w:eastAsia="Calibri" w:hAnsi="Arial" w:cs="Arial"/>
          <w:sz w:val="22"/>
          <w:szCs w:val="22"/>
          <w:lang w:val="en-US" w:eastAsia="en-US"/>
        </w:rPr>
      </w:pPr>
      <w:r w:rsidRPr="00852183">
        <w:rPr>
          <w:rFonts w:ascii="Arial" w:eastAsia="Calibri" w:hAnsi="Arial" w:cs="Arial"/>
          <w:b/>
          <w:sz w:val="22"/>
          <w:szCs w:val="22"/>
          <w:lang w:val="en-US" w:eastAsia="en-US"/>
        </w:rPr>
        <w:t xml:space="preserve">Aachen, </w:t>
      </w:r>
      <w:r w:rsidR="00434AED">
        <w:rPr>
          <w:rFonts w:ascii="Arial" w:eastAsia="Calibri" w:hAnsi="Arial" w:cs="Arial"/>
          <w:b/>
          <w:sz w:val="22"/>
          <w:szCs w:val="22"/>
          <w:lang w:val="en-US" w:eastAsia="en-US"/>
        </w:rPr>
        <w:t>February</w:t>
      </w:r>
      <w:r w:rsidR="00646A82" w:rsidRPr="00852183">
        <w:rPr>
          <w:rFonts w:ascii="Arial" w:eastAsia="Calibri" w:hAnsi="Arial" w:cs="Arial"/>
          <w:b/>
          <w:sz w:val="22"/>
          <w:szCs w:val="22"/>
          <w:lang w:val="en-US" w:eastAsia="en-US"/>
        </w:rPr>
        <w:t xml:space="preserve"> </w:t>
      </w:r>
      <w:r w:rsidR="00DF34AB">
        <w:rPr>
          <w:rFonts w:ascii="Arial" w:eastAsia="Calibri" w:hAnsi="Arial" w:cs="Arial"/>
          <w:b/>
          <w:sz w:val="22"/>
          <w:szCs w:val="22"/>
          <w:lang w:val="en-US" w:eastAsia="en-US"/>
        </w:rPr>
        <w:t>21</w:t>
      </w:r>
      <w:r w:rsidR="00DF34AB">
        <w:rPr>
          <w:rFonts w:ascii="Arial" w:eastAsia="Calibri" w:hAnsi="Arial" w:cs="Arial"/>
          <w:b/>
          <w:sz w:val="22"/>
          <w:szCs w:val="22"/>
          <w:vertAlign w:val="superscript"/>
          <w:lang w:val="en-US" w:eastAsia="en-US"/>
        </w:rPr>
        <w:t>st</w:t>
      </w:r>
      <w:r w:rsidR="00646A82" w:rsidRPr="00852183">
        <w:rPr>
          <w:rFonts w:ascii="Arial" w:eastAsia="Calibri" w:hAnsi="Arial" w:cs="Arial"/>
          <w:b/>
          <w:sz w:val="22"/>
          <w:szCs w:val="22"/>
          <w:lang w:val="en-US" w:eastAsia="en-US"/>
        </w:rPr>
        <w:t xml:space="preserve">, </w:t>
      </w:r>
      <w:r w:rsidR="006069EF" w:rsidRPr="00852183">
        <w:rPr>
          <w:rFonts w:ascii="Arial" w:eastAsia="Calibri" w:hAnsi="Arial" w:cs="Arial"/>
          <w:b/>
          <w:sz w:val="22"/>
          <w:szCs w:val="22"/>
          <w:lang w:val="en-US" w:eastAsia="en-US"/>
        </w:rPr>
        <w:t>201</w:t>
      </w:r>
      <w:r w:rsidR="00B56BAC">
        <w:rPr>
          <w:rFonts w:ascii="Arial" w:eastAsia="Calibri" w:hAnsi="Arial" w:cs="Arial"/>
          <w:b/>
          <w:sz w:val="22"/>
          <w:szCs w:val="22"/>
          <w:lang w:val="en-US" w:eastAsia="en-US"/>
        </w:rPr>
        <w:t>9</w:t>
      </w:r>
      <w:r w:rsidR="00F14A78" w:rsidRPr="00852183">
        <w:rPr>
          <w:rFonts w:ascii="Arial" w:eastAsia="Calibri" w:hAnsi="Arial" w:cs="Arial"/>
          <w:b/>
          <w:sz w:val="22"/>
          <w:szCs w:val="22"/>
          <w:lang w:val="en-US" w:eastAsia="en-US"/>
        </w:rPr>
        <w:t xml:space="preserve"> </w:t>
      </w:r>
      <w:r w:rsidRPr="00852183">
        <w:rPr>
          <w:rFonts w:ascii="Arial" w:eastAsia="Calibri" w:hAnsi="Arial" w:cs="Arial"/>
          <w:b/>
          <w:sz w:val="22"/>
          <w:szCs w:val="22"/>
          <w:lang w:val="en-US" w:eastAsia="en-US"/>
        </w:rPr>
        <w:t>–</w:t>
      </w:r>
      <w:r w:rsidR="00610DB4" w:rsidRPr="00852183">
        <w:rPr>
          <w:rFonts w:ascii="Arial" w:eastAsia="Calibri" w:hAnsi="Arial" w:cs="Arial"/>
          <w:sz w:val="22"/>
          <w:szCs w:val="22"/>
          <w:lang w:val="en-US" w:eastAsia="en-US"/>
        </w:rPr>
        <w:t xml:space="preserve"> </w:t>
      </w:r>
      <w:r w:rsidR="00B56BAC">
        <w:rPr>
          <w:rFonts w:ascii="Arial" w:eastAsia="Calibri" w:hAnsi="Arial" w:cs="Arial"/>
          <w:sz w:val="22"/>
          <w:szCs w:val="22"/>
          <w:lang w:val="en-US" w:eastAsia="en-US"/>
        </w:rPr>
        <w:t>SIGMA Engineering GmbH from Aachen, Germany,</w:t>
      </w:r>
      <w:r w:rsidR="007376D1">
        <w:rPr>
          <w:rFonts w:ascii="Arial" w:eastAsia="Calibri" w:hAnsi="Arial" w:cs="Arial"/>
          <w:sz w:val="22"/>
          <w:szCs w:val="22"/>
          <w:lang w:val="en-US" w:eastAsia="en-US"/>
        </w:rPr>
        <w:t xml:space="preserve"> </w:t>
      </w:r>
      <w:r w:rsidR="00B56BAC">
        <w:rPr>
          <w:rFonts w:ascii="Arial" w:eastAsia="Calibri" w:hAnsi="Arial" w:cs="Arial"/>
          <w:sz w:val="22"/>
          <w:szCs w:val="22"/>
          <w:lang w:val="en-US" w:eastAsia="en-US"/>
        </w:rPr>
        <w:t>introduces its SIGMASOFT</w:t>
      </w:r>
      <w:r w:rsidR="00B56BAC" w:rsidRPr="002504E6">
        <w:rPr>
          <w:rFonts w:ascii="Arial" w:eastAsia="Calibri" w:hAnsi="Arial" w:cs="Arial"/>
          <w:sz w:val="22"/>
          <w:szCs w:val="22"/>
          <w:vertAlign w:val="superscript"/>
          <w:lang w:val="en-US" w:eastAsia="en-US"/>
        </w:rPr>
        <w:t>®</w:t>
      </w:r>
      <w:r w:rsidR="00B56BAC">
        <w:rPr>
          <w:rFonts w:ascii="Arial" w:eastAsia="Calibri" w:hAnsi="Arial" w:cs="Arial"/>
          <w:sz w:val="22"/>
          <w:szCs w:val="22"/>
          <w:lang w:val="en-US" w:eastAsia="en-US"/>
        </w:rPr>
        <w:t xml:space="preserve"> Virtual Molding software and the </w:t>
      </w:r>
      <w:proofErr w:type="spellStart"/>
      <w:r w:rsidR="004022AF">
        <w:rPr>
          <w:rFonts w:ascii="Arial" w:eastAsia="Calibri" w:hAnsi="Arial" w:cs="Arial"/>
          <w:sz w:val="22"/>
          <w:szCs w:val="22"/>
          <w:lang w:val="en-US" w:eastAsia="en-US"/>
        </w:rPr>
        <w:t>enclosed</w:t>
      </w:r>
      <w:r w:rsidR="00074FBA">
        <w:rPr>
          <w:rFonts w:ascii="Arial" w:eastAsia="Calibri" w:hAnsi="Arial" w:cs="Arial"/>
          <w:sz w:val="22"/>
          <w:szCs w:val="22"/>
          <w:lang w:val="en-US" w:eastAsia="en-US"/>
        </w:rPr>
        <w:t>y</w:t>
      </w:r>
      <w:proofErr w:type="spellEnd"/>
      <w:r w:rsidR="00B56BAC">
        <w:rPr>
          <w:rFonts w:ascii="Arial" w:eastAsia="Calibri" w:hAnsi="Arial" w:cs="Arial"/>
          <w:sz w:val="22"/>
          <w:szCs w:val="22"/>
          <w:lang w:val="en-US" w:eastAsia="en-US"/>
        </w:rPr>
        <w:t xml:space="preserve"> Autonomous Optimization technology</w:t>
      </w:r>
      <w:r w:rsidR="007376D1">
        <w:rPr>
          <w:rFonts w:ascii="Arial" w:eastAsia="Calibri" w:hAnsi="Arial" w:cs="Arial"/>
          <w:sz w:val="22"/>
          <w:szCs w:val="22"/>
          <w:lang w:val="en-US" w:eastAsia="en-US"/>
        </w:rPr>
        <w:t xml:space="preserve"> at various exhibitions</w:t>
      </w:r>
      <w:r w:rsidR="00B56BAC">
        <w:rPr>
          <w:rFonts w:ascii="Arial" w:eastAsia="Calibri" w:hAnsi="Arial" w:cs="Arial"/>
          <w:sz w:val="22"/>
          <w:szCs w:val="22"/>
          <w:lang w:val="en-US" w:eastAsia="en-US"/>
        </w:rPr>
        <w:t xml:space="preserve">. </w:t>
      </w:r>
      <w:r w:rsidR="007376D1">
        <w:rPr>
          <w:rFonts w:ascii="Arial" w:eastAsia="Calibri" w:hAnsi="Arial" w:cs="Arial"/>
          <w:sz w:val="22"/>
          <w:szCs w:val="22"/>
          <w:lang w:val="en-US" w:eastAsia="en-US"/>
        </w:rPr>
        <w:t>The Autonomous Optimization and its</w:t>
      </w:r>
      <w:r w:rsidR="00672EFD">
        <w:rPr>
          <w:rFonts w:ascii="Arial" w:eastAsia="Calibri" w:hAnsi="Arial" w:cs="Arial"/>
          <w:sz w:val="22"/>
          <w:szCs w:val="22"/>
          <w:lang w:val="en-US" w:eastAsia="en-US"/>
        </w:rPr>
        <w:t xml:space="preserve"> included possibility to conduct virtual Design of Experiments (DoE) help the user to optimize their parts, molds and processes even easier than before. </w:t>
      </w:r>
    </w:p>
    <w:p w:rsidR="00DF34AB" w:rsidRDefault="00DF34AB" w:rsidP="009A421D">
      <w:pPr>
        <w:spacing w:line="400" w:lineRule="atLeast"/>
        <w:rPr>
          <w:rFonts w:ascii="Arial" w:eastAsia="Calibri" w:hAnsi="Arial" w:cs="Arial"/>
          <w:sz w:val="22"/>
          <w:szCs w:val="22"/>
          <w:lang w:val="en-US" w:eastAsia="en-US"/>
        </w:rPr>
      </w:pPr>
      <w:r>
        <w:rPr>
          <w:rFonts w:ascii="Arial" w:eastAsia="Calibri" w:hAnsi="Arial" w:cs="Arial"/>
          <w:sz w:val="22"/>
          <w:szCs w:val="22"/>
          <w:lang w:val="en-US" w:eastAsia="en-US"/>
        </w:rPr>
        <w:t>During spring SIGMA exhibits its technology around the world at the following shows:</w:t>
      </w:r>
    </w:p>
    <w:p w:rsidR="00DF34AB" w:rsidRPr="009A421D" w:rsidRDefault="00DF34AB" w:rsidP="009A421D">
      <w:pPr>
        <w:pStyle w:val="Listenabsatz"/>
        <w:numPr>
          <w:ilvl w:val="0"/>
          <w:numId w:val="5"/>
        </w:numPr>
        <w:spacing w:after="200" w:line="400" w:lineRule="atLeast"/>
        <w:ind w:left="714" w:hanging="357"/>
        <w:rPr>
          <w:rFonts w:ascii="Arial" w:eastAsia="Calibri" w:hAnsi="Arial" w:cs="Arial"/>
          <w:sz w:val="22"/>
          <w:szCs w:val="22"/>
          <w:lang w:val="en-US" w:eastAsia="en-US"/>
        </w:rPr>
      </w:pPr>
      <w:r w:rsidRPr="009A421D">
        <w:rPr>
          <w:rFonts w:ascii="Arial" w:eastAsia="Calibri" w:hAnsi="Arial" w:cs="Arial"/>
          <w:sz w:val="22"/>
          <w:szCs w:val="22"/>
          <w:lang w:val="en-US" w:eastAsia="en-US"/>
        </w:rPr>
        <w:t>MECSPE in Parma, Italy, March 28</w:t>
      </w:r>
      <w:r w:rsidRPr="009A421D">
        <w:rPr>
          <w:rFonts w:ascii="Arial" w:eastAsia="Calibri" w:hAnsi="Arial" w:cs="Arial"/>
          <w:sz w:val="22"/>
          <w:szCs w:val="22"/>
          <w:vertAlign w:val="superscript"/>
          <w:lang w:val="en-US" w:eastAsia="en-US"/>
        </w:rPr>
        <w:t>th</w:t>
      </w:r>
      <w:r w:rsidRPr="009A421D">
        <w:rPr>
          <w:rFonts w:ascii="Arial" w:eastAsia="Calibri" w:hAnsi="Arial" w:cs="Arial"/>
          <w:sz w:val="22"/>
          <w:szCs w:val="22"/>
          <w:lang w:val="en-US" w:eastAsia="en-US"/>
        </w:rPr>
        <w:t xml:space="preserve"> to 30</w:t>
      </w:r>
      <w:r w:rsidRPr="009A421D">
        <w:rPr>
          <w:rFonts w:ascii="Arial" w:eastAsia="Calibri" w:hAnsi="Arial" w:cs="Arial"/>
          <w:sz w:val="22"/>
          <w:szCs w:val="22"/>
          <w:vertAlign w:val="superscript"/>
          <w:lang w:val="en-US" w:eastAsia="en-US"/>
        </w:rPr>
        <w:t>th</w:t>
      </w:r>
      <w:r w:rsidRPr="009A421D">
        <w:rPr>
          <w:rFonts w:ascii="Arial" w:eastAsia="Calibri" w:hAnsi="Arial" w:cs="Arial"/>
          <w:sz w:val="22"/>
          <w:szCs w:val="22"/>
          <w:lang w:val="en-US" w:eastAsia="en-US"/>
        </w:rPr>
        <w:t>, 2019, Pad. 6 booth I39</w:t>
      </w:r>
    </w:p>
    <w:p w:rsidR="00DF34AB" w:rsidRPr="009A421D" w:rsidRDefault="00DF34AB" w:rsidP="009A421D">
      <w:pPr>
        <w:pStyle w:val="Listenabsatz"/>
        <w:numPr>
          <w:ilvl w:val="0"/>
          <w:numId w:val="5"/>
        </w:numPr>
        <w:spacing w:after="200" w:line="400" w:lineRule="atLeast"/>
        <w:ind w:left="714" w:hanging="357"/>
        <w:rPr>
          <w:rFonts w:ascii="Arial" w:eastAsia="Calibri" w:hAnsi="Arial" w:cs="Arial"/>
          <w:sz w:val="22"/>
          <w:szCs w:val="22"/>
          <w:lang w:val="en-US" w:eastAsia="en-US"/>
        </w:rPr>
      </w:pPr>
      <w:r w:rsidRPr="009A421D">
        <w:rPr>
          <w:rFonts w:ascii="Arial" w:eastAsia="Calibri" w:hAnsi="Arial" w:cs="Arial"/>
          <w:sz w:val="22"/>
          <w:szCs w:val="22"/>
          <w:lang w:val="en-US" w:eastAsia="en-US"/>
        </w:rPr>
        <w:t xml:space="preserve">KUTENO in </w:t>
      </w:r>
      <w:proofErr w:type="spellStart"/>
      <w:r w:rsidRPr="009A421D">
        <w:rPr>
          <w:rFonts w:ascii="Arial" w:eastAsia="Calibri" w:hAnsi="Arial" w:cs="Arial"/>
          <w:sz w:val="22"/>
          <w:szCs w:val="22"/>
          <w:lang w:val="en-US" w:eastAsia="en-US"/>
        </w:rPr>
        <w:t>Rheda-Wiedenbrück</w:t>
      </w:r>
      <w:proofErr w:type="spellEnd"/>
      <w:r w:rsidRPr="009A421D">
        <w:rPr>
          <w:rFonts w:ascii="Arial" w:eastAsia="Calibri" w:hAnsi="Arial" w:cs="Arial"/>
          <w:sz w:val="22"/>
          <w:szCs w:val="22"/>
          <w:lang w:val="en-US" w:eastAsia="en-US"/>
        </w:rPr>
        <w:t>, Germany, May 7</w:t>
      </w:r>
      <w:r w:rsidRPr="009A421D">
        <w:rPr>
          <w:rFonts w:ascii="Arial" w:eastAsia="Calibri" w:hAnsi="Arial" w:cs="Arial"/>
          <w:sz w:val="22"/>
          <w:szCs w:val="22"/>
          <w:vertAlign w:val="superscript"/>
          <w:lang w:val="en-US" w:eastAsia="en-US"/>
        </w:rPr>
        <w:t>th</w:t>
      </w:r>
      <w:r w:rsidRPr="009A421D">
        <w:rPr>
          <w:rFonts w:ascii="Arial" w:eastAsia="Calibri" w:hAnsi="Arial" w:cs="Arial"/>
          <w:sz w:val="22"/>
          <w:szCs w:val="22"/>
          <w:lang w:val="en-US" w:eastAsia="en-US"/>
        </w:rPr>
        <w:t xml:space="preserve"> to 9</w:t>
      </w:r>
      <w:r w:rsidRPr="009A421D">
        <w:rPr>
          <w:rFonts w:ascii="Arial" w:eastAsia="Calibri" w:hAnsi="Arial" w:cs="Arial"/>
          <w:sz w:val="22"/>
          <w:szCs w:val="22"/>
          <w:vertAlign w:val="superscript"/>
          <w:lang w:val="en-US" w:eastAsia="en-US"/>
        </w:rPr>
        <w:t>th</w:t>
      </w:r>
      <w:r w:rsidRPr="009A421D">
        <w:rPr>
          <w:rFonts w:ascii="Arial" w:eastAsia="Calibri" w:hAnsi="Arial" w:cs="Arial"/>
          <w:sz w:val="22"/>
          <w:szCs w:val="22"/>
          <w:lang w:val="en-US" w:eastAsia="en-US"/>
        </w:rPr>
        <w:t>, 2019, hall 1 booth B15</w:t>
      </w:r>
    </w:p>
    <w:p w:rsidR="00DF34AB" w:rsidRPr="009A421D" w:rsidRDefault="00DF34AB" w:rsidP="009A421D">
      <w:pPr>
        <w:pStyle w:val="Listenabsatz"/>
        <w:numPr>
          <w:ilvl w:val="0"/>
          <w:numId w:val="5"/>
        </w:numPr>
        <w:spacing w:after="200" w:line="400" w:lineRule="atLeast"/>
        <w:ind w:left="714" w:hanging="357"/>
        <w:rPr>
          <w:rFonts w:ascii="Arial" w:eastAsia="Calibri" w:hAnsi="Arial" w:cs="Arial"/>
          <w:sz w:val="22"/>
          <w:szCs w:val="22"/>
          <w:lang w:val="en-US" w:eastAsia="en-US"/>
        </w:rPr>
      </w:pPr>
      <w:proofErr w:type="spellStart"/>
      <w:r w:rsidRPr="009A421D">
        <w:rPr>
          <w:rFonts w:ascii="Arial" w:eastAsia="Calibri" w:hAnsi="Arial" w:cs="Arial"/>
          <w:sz w:val="22"/>
          <w:szCs w:val="22"/>
          <w:lang w:val="en-US" w:eastAsia="en-US"/>
        </w:rPr>
        <w:t>Chinaplas</w:t>
      </w:r>
      <w:proofErr w:type="spellEnd"/>
      <w:r w:rsidRPr="009A421D">
        <w:rPr>
          <w:rFonts w:ascii="Arial" w:eastAsia="Calibri" w:hAnsi="Arial" w:cs="Arial"/>
          <w:sz w:val="22"/>
          <w:szCs w:val="22"/>
          <w:lang w:val="en-US" w:eastAsia="en-US"/>
        </w:rPr>
        <w:t xml:space="preserve"> in Guangzhou, PR China, May 21</w:t>
      </w:r>
      <w:r w:rsidRPr="009A421D">
        <w:rPr>
          <w:rFonts w:ascii="Arial" w:eastAsia="Calibri" w:hAnsi="Arial" w:cs="Arial"/>
          <w:sz w:val="22"/>
          <w:szCs w:val="22"/>
          <w:vertAlign w:val="superscript"/>
          <w:lang w:val="en-US" w:eastAsia="en-US"/>
        </w:rPr>
        <w:t>st</w:t>
      </w:r>
      <w:r w:rsidRPr="009A421D">
        <w:rPr>
          <w:rFonts w:ascii="Arial" w:eastAsia="Calibri" w:hAnsi="Arial" w:cs="Arial"/>
          <w:sz w:val="22"/>
          <w:szCs w:val="22"/>
          <w:lang w:val="en-US" w:eastAsia="en-US"/>
        </w:rPr>
        <w:t xml:space="preserve"> to 24</w:t>
      </w:r>
      <w:r w:rsidRPr="009A421D">
        <w:rPr>
          <w:rFonts w:ascii="Arial" w:eastAsia="Calibri" w:hAnsi="Arial" w:cs="Arial"/>
          <w:sz w:val="22"/>
          <w:szCs w:val="22"/>
          <w:vertAlign w:val="superscript"/>
          <w:lang w:val="en-US" w:eastAsia="en-US"/>
        </w:rPr>
        <w:t>th</w:t>
      </w:r>
      <w:r w:rsidRPr="009A421D">
        <w:rPr>
          <w:rFonts w:ascii="Arial" w:eastAsia="Calibri" w:hAnsi="Arial" w:cs="Arial"/>
          <w:sz w:val="22"/>
          <w:szCs w:val="22"/>
          <w:lang w:val="en-US" w:eastAsia="en-US"/>
        </w:rPr>
        <w:t>, 2019, booth 4.2A09</w:t>
      </w:r>
    </w:p>
    <w:p w:rsidR="00887F25" w:rsidRDefault="00672EFD" w:rsidP="00A35148">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SIGMASOFT</w:t>
      </w:r>
      <w:r w:rsidRPr="002504E6">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works as a virtual injection </w:t>
      </w:r>
      <w:r w:rsidR="007C5352">
        <w:rPr>
          <w:rFonts w:ascii="Arial" w:eastAsia="Calibri" w:hAnsi="Arial" w:cs="Arial"/>
          <w:sz w:val="22"/>
          <w:szCs w:val="22"/>
          <w:lang w:val="en-US" w:eastAsia="en-US"/>
        </w:rPr>
        <w:t xml:space="preserve">molding </w:t>
      </w:r>
      <w:r>
        <w:rPr>
          <w:rFonts w:ascii="Arial" w:eastAsia="Calibri" w:hAnsi="Arial" w:cs="Arial"/>
          <w:sz w:val="22"/>
          <w:szCs w:val="22"/>
          <w:lang w:val="en-US" w:eastAsia="en-US"/>
        </w:rPr>
        <w:t xml:space="preserve">machine and allows the user to test different set-ups and new concepts without risk on the computer. With the </w:t>
      </w:r>
      <w:r w:rsidR="00DC5E69">
        <w:rPr>
          <w:rFonts w:ascii="Arial" w:eastAsia="Calibri" w:hAnsi="Arial" w:cs="Arial"/>
          <w:sz w:val="22"/>
          <w:szCs w:val="22"/>
          <w:lang w:val="en-US" w:eastAsia="en-US"/>
        </w:rPr>
        <w:t xml:space="preserve">now included possibility to conduct </w:t>
      </w:r>
      <w:r w:rsidR="0071590C">
        <w:rPr>
          <w:rFonts w:ascii="Arial" w:eastAsia="Calibri" w:hAnsi="Arial" w:cs="Arial"/>
          <w:sz w:val="22"/>
          <w:szCs w:val="22"/>
          <w:lang w:val="en-US" w:eastAsia="en-US"/>
        </w:rPr>
        <w:t xml:space="preserve">a </w:t>
      </w:r>
      <w:r w:rsidR="00DC5E69">
        <w:rPr>
          <w:rFonts w:ascii="Arial" w:eastAsia="Calibri" w:hAnsi="Arial" w:cs="Arial"/>
          <w:sz w:val="22"/>
          <w:szCs w:val="22"/>
          <w:lang w:val="en-US" w:eastAsia="en-US"/>
        </w:rPr>
        <w:t>virtual DoE</w:t>
      </w:r>
      <w:r w:rsidR="0069215D">
        <w:rPr>
          <w:rFonts w:ascii="Arial" w:eastAsia="Calibri" w:hAnsi="Arial" w:cs="Arial"/>
          <w:sz w:val="22"/>
          <w:szCs w:val="22"/>
          <w:lang w:val="en-US" w:eastAsia="en-US"/>
        </w:rPr>
        <w:t>,</w:t>
      </w:r>
      <w:r w:rsidR="0071590C">
        <w:rPr>
          <w:rFonts w:ascii="Arial" w:eastAsia="Calibri" w:hAnsi="Arial" w:cs="Arial"/>
          <w:sz w:val="22"/>
          <w:szCs w:val="22"/>
          <w:lang w:val="en-US" w:eastAsia="en-US"/>
        </w:rPr>
        <w:t xml:space="preserve"> different geometry and process parameter variations can be compared and evaluated in one single calculation.</w:t>
      </w:r>
      <w:r w:rsidR="00F912B1">
        <w:rPr>
          <w:rFonts w:ascii="Arial" w:eastAsia="Calibri" w:hAnsi="Arial" w:cs="Arial"/>
          <w:sz w:val="22"/>
          <w:szCs w:val="22"/>
          <w:lang w:val="en-US" w:eastAsia="en-US"/>
        </w:rPr>
        <w:t xml:space="preserve"> In this way, the user can easily answer various questions on the part and process upfron</w:t>
      </w:r>
      <w:r w:rsidR="00010B73">
        <w:rPr>
          <w:rFonts w:ascii="Arial" w:eastAsia="Calibri" w:hAnsi="Arial" w:cs="Arial"/>
          <w:sz w:val="22"/>
          <w:szCs w:val="22"/>
          <w:lang w:val="en-US" w:eastAsia="en-US"/>
        </w:rPr>
        <w:t xml:space="preserve">t </w:t>
      </w:r>
      <w:r w:rsidR="009A421D">
        <w:rPr>
          <w:rFonts w:ascii="Arial" w:eastAsia="Calibri" w:hAnsi="Arial" w:cs="Arial"/>
          <w:sz w:val="22"/>
          <w:szCs w:val="22"/>
          <w:lang w:val="en-US" w:eastAsia="en-US"/>
        </w:rPr>
        <w:t>during</w:t>
      </w:r>
      <w:r w:rsidR="00010B73">
        <w:rPr>
          <w:rFonts w:ascii="Arial" w:eastAsia="Calibri" w:hAnsi="Arial" w:cs="Arial"/>
          <w:sz w:val="22"/>
          <w:szCs w:val="22"/>
          <w:lang w:val="en-US" w:eastAsia="en-US"/>
        </w:rPr>
        <w:t xml:space="preserve"> the design stage without conducting tests on an injection molding machine</w:t>
      </w:r>
      <w:r w:rsidR="00E22DE9">
        <w:rPr>
          <w:rFonts w:ascii="Arial" w:eastAsia="Calibri" w:hAnsi="Arial" w:cs="Arial"/>
          <w:sz w:val="22"/>
          <w:szCs w:val="22"/>
          <w:lang w:val="en-US" w:eastAsia="en-US"/>
        </w:rPr>
        <w:t xml:space="preserve">. </w:t>
      </w:r>
    </w:p>
    <w:p w:rsidR="00672EFD" w:rsidRDefault="00887F25" w:rsidP="00A35148">
      <w:pPr>
        <w:spacing w:after="200" w:line="400" w:lineRule="atLeast"/>
        <w:rPr>
          <w:rFonts w:ascii="Arial" w:eastAsia="Calibri" w:hAnsi="Arial" w:cs="Arial"/>
          <w:sz w:val="22"/>
          <w:szCs w:val="22"/>
          <w:lang w:val="en-US" w:eastAsia="en-US"/>
        </w:rPr>
      </w:pPr>
      <w:r w:rsidRPr="00040EC5">
        <w:rPr>
          <w:rFonts w:ascii="Arial" w:eastAsia="Calibri" w:hAnsi="Arial" w:cs="Arial"/>
          <w:sz w:val="22"/>
          <w:szCs w:val="22"/>
          <w:lang w:val="en-US" w:eastAsia="en-US"/>
        </w:rPr>
        <w:t>A common type of virtual</w:t>
      </w:r>
      <w:r>
        <w:rPr>
          <w:rFonts w:ascii="Arial" w:eastAsia="Calibri" w:hAnsi="Arial" w:cs="Arial"/>
          <w:sz w:val="22"/>
          <w:szCs w:val="22"/>
          <w:lang w:val="en-US" w:eastAsia="en-US"/>
        </w:rPr>
        <w:t xml:space="preserve"> DoE</w:t>
      </w:r>
      <w:r w:rsidR="00C13239">
        <w:rPr>
          <w:rFonts w:ascii="Arial" w:eastAsia="Calibri" w:hAnsi="Arial" w:cs="Arial"/>
          <w:sz w:val="22"/>
          <w:szCs w:val="22"/>
          <w:lang w:val="en-US" w:eastAsia="en-US"/>
        </w:rPr>
        <w:t>,</w:t>
      </w:r>
      <w:r w:rsidR="009A421D">
        <w:rPr>
          <w:rFonts w:ascii="Arial" w:eastAsia="Calibri" w:hAnsi="Arial" w:cs="Arial"/>
          <w:sz w:val="22"/>
          <w:szCs w:val="22"/>
          <w:lang w:val="en-US" w:eastAsia="en-US"/>
        </w:rPr>
        <w:t xml:space="preserve"> </w:t>
      </w:r>
      <w:r w:rsidR="00C13239">
        <w:rPr>
          <w:rFonts w:ascii="Arial" w:eastAsia="Calibri" w:hAnsi="Arial" w:cs="Arial"/>
          <w:sz w:val="22"/>
          <w:szCs w:val="22"/>
          <w:lang w:val="en-US" w:eastAsia="en-US"/>
        </w:rPr>
        <w:t>regardless</w:t>
      </w:r>
      <w:r w:rsidR="009A421D">
        <w:rPr>
          <w:rFonts w:ascii="Arial" w:eastAsia="Calibri" w:hAnsi="Arial" w:cs="Arial"/>
          <w:sz w:val="22"/>
          <w:szCs w:val="22"/>
          <w:lang w:val="en-US" w:eastAsia="en-US"/>
        </w:rPr>
        <w:t xml:space="preserve"> of</w:t>
      </w:r>
      <w:r w:rsidR="00C13239">
        <w:rPr>
          <w:rFonts w:ascii="Arial" w:eastAsia="Calibri" w:hAnsi="Arial" w:cs="Arial"/>
          <w:sz w:val="22"/>
          <w:szCs w:val="22"/>
          <w:lang w:val="en-US" w:eastAsia="en-US"/>
        </w:rPr>
        <w:t xml:space="preserve"> the used</w:t>
      </w:r>
      <w:r w:rsidR="009A421D">
        <w:rPr>
          <w:rFonts w:ascii="Arial" w:eastAsia="Calibri" w:hAnsi="Arial" w:cs="Arial"/>
          <w:sz w:val="22"/>
          <w:szCs w:val="22"/>
          <w:lang w:val="en-US" w:eastAsia="en-US"/>
        </w:rPr>
        <w:t xml:space="preserve"> polymer</w:t>
      </w:r>
      <w:r w:rsidR="00C13239">
        <w:rPr>
          <w:rFonts w:ascii="Arial" w:eastAsia="Calibri" w:hAnsi="Arial" w:cs="Arial"/>
          <w:sz w:val="22"/>
          <w:szCs w:val="22"/>
          <w:lang w:val="en-US" w:eastAsia="en-US"/>
        </w:rPr>
        <w:t>,</w:t>
      </w:r>
      <w:r>
        <w:rPr>
          <w:rFonts w:ascii="Arial" w:eastAsia="Calibri" w:hAnsi="Arial" w:cs="Arial"/>
          <w:sz w:val="22"/>
          <w:szCs w:val="22"/>
          <w:lang w:val="en-US" w:eastAsia="en-US"/>
        </w:rPr>
        <w:t xml:space="preserve"> is the determination of the ideal injection point for the part. For fiber-reinforced thermoplastic materials, the injection point has a main influence on the resulting fiber-orientation inside the part (see </w:t>
      </w:r>
      <w:r w:rsidR="00040EC5">
        <w:rPr>
          <w:rFonts w:ascii="Arial" w:eastAsia="Calibri" w:hAnsi="Arial" w:cs="Arial"/>
          <w:sz w:val="22"/>
          <w:szCs w:val="22"/>
          <w:lang w:val="en-US" w:eastAsia="en-US"/>
        </w:rPr>
        <w:t>Figure</w:t>
      </w:r>
      <w:r>
        <w:rPr>
          <w:rFonts w:ascii="Arial" w:eastAsia="Calibri" w:hAnsi="Arial" w:cs="Arial"/>
          <w:sz w:val="22"/>
          <w:szCs w:val="22"/>
          <w:lang w:val="en-US" w:eastAsia="en-US"/>
        </w:rPr>
        <w:t xml:space="preserve"> 1). </w:t>
      </w:r>
      <w:r w:rsidR="009A421D">
        <w:rPr>
          <w:rFonts w:ascii="Arial" w:eastAsia="Calibri" w:hAnsi="Arial" w:cs="Arial"/>
          <w:sz w:val="22"/>
          <w:szCs w:val="22"/>
          <w:lang w:val="en-US" w:eastAsia="en-US"/>
        </w:rPr>
        <w:t xml:space="preserve">Depending on the flow path of the melt, the fibers show a varying orientation inside the part. This leads to different mechanical properties. </w:t>
      </w:r>
      <w:r>
        <w:rPr>
          <w:rFonts w:ascii="Arial" w:eastAsia="Calibri" w:hAnsi="Arial" w:cs="Arial"/>
          <w:sz w:val="22"/>
          <w:szCs w:val="22"/>
          <w:lang w:val="en-US" w:eastAsia="en-US"/>
        </w:rPr>
        <w:t>By determining the best injection point, the user can considerably improve the fiber-orientation and thus the mechanical properties of the part.</w:t>
      </w:r>
    </w:p>
    <w:p w:rsidR="00887F25" w:rsidRDefault="00887F25" w:rsidP="00A35148">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 xml:space="preserve">For rubber and LSR (liquid silicone rubber) materials, </w:t>
      </w:r>
      <w:r w:rsidR="00BF5409">
        <w:rPr>
          <w:rFonts w:ascii="Arial" w:eastAsia="Calibri" w:hAnsi="Arial" w:cs="Arial"/>
          <w:sz w:val="22"/>
          <w:szCs w:val="22"/>
          <w:lang w:val="en-US" w:eastAsia="en-US"/>
        </w:rPr>
        <w:t xml:space="preserve">the required injection pressure is mainly depending on the </w:t>
      </w:r>
      <w:r w:rsidR="00A6483C">
        <w:rPr>
          <w:rFonts w:ascii="Arial" w:eastAsia="Calibri" w:hAnsi="Arial" w:cs="Arial"/>
          <w:sz w:val="22"/>
          <w:szCs w:val="22"/>
          <w:lang w:val="en-US" w:eastAsia="en-US"/>
        </w:rPr>
        <w:t>gating system</w:t>
      </w:r>
      <w:bookmarkStart w:id="0" w:name="_GoBack"/>
      <w:bookmarkEnd w:id="0"/>
      <w:r w:rsidR="00BF5409">
        <w:rPr>
          <w:rFonts w:ascii="Arial" w:eastAsia="Calibri" w:hAnsi="Arial" w:cs="Arial"/>
          <w:sz w:val="22"/>
          <w:szCs w:val="22"/>
          <w:lang w:val="en-US" w:eastAsia="en-US"/>
        </w:rPr>
        <w:t>. To optimize the pressure loss and the whole gating system</w:t>
      </w:r>
      <w:r w:rsidR="00EF2645">
        <w:rPr>
          <w:rFonts w:ascii="Arial" w:eastAsia="Calibri" w:hAnsi="Arial" w:cs="Arial"/>
          <w:sz w:val="22"/>
          <w:szCs w:val="22"/>
          <w:lang w:val="en-US" w:eastAsia="en-US"/>
        </w:rPr>
        <w:t>,</w:t>
      </w:r>
      <w:r w:rsidR="00BF5409">
        <w:rPr>
          <w:rFonts w:ascii="Arial" w:eastAsia="Calibri" w:hAnsi="Arial" w:cs="Arial"/>
          <w:sz w:val="22"/>
          <w:szCs w:val="22"/>
          <w:lang w:val="en-US" w:eastAsia="en-US"/>
        </w:rPr>
        <w:t xml:space="preserve"> a virtual DoE</w:t>
      </w:r>
      <w:r w:rsidR="00040EC5">
        <w:rPr>
          <w:rFonts w:ascii="Arial" w:eastAsia="Calibri" w:hAnsi="Arial" w:cs="Arial"/>
          <w:sz w:val="22"/>
          <w:szCs w:val="22"/>
          <w:lang w:val="en-US" w:eastAsia="en-US"/>
        </w:rPr>
        <w:t>,</w:t>
      </w:r>
      <w:r w:rsidR="00BF5409">
        <w:rPr>
          <w:rFonts w:ascii="Arial" w:eastAsia="Calibri" w:hAnsi="Arial" w:cs="Arial"/>
          <w:sz w:val="22"/>
          <w:szCs w:val="22"/>
          <w:lang w:val="en-US" w:eastAsia="en-US"/>
        </w:rPr>
        <w:t xml:space="preserve"> which evaluates different positions and number of </w:t>
      </w:r>
      <w:r w:rsidR="0015548C">
        <w:rPr>
          <w:rFonts w:ascii="Arial" w:eastAsia="Calibri" w:hAnsi="Arial" w:cs="Arial"/>
          <w:sz w:val="22"/>
          <w:szCs w:val="22"/>
          <w:lang w:val="en-US" w:eastAsia="en-US"/>
        </w:rPr>
        <w:t>gates</w:t>
      </w:r>
      <w:r w:rsidR="00040EC5">
        <w:rPr>
          <w:rFonts w:ascii="Arial" w:eastAsia="Calibri" w:hAnsi="Arial" w:cs="Arial"/>
          <w:sz w:val="22"/>
          <w:szCs w:val="22"/>
          <w:lang w:val="en-US" w:eastAsia="en-US"/>
        </w:rPr>
        <w:t>,</w:t>
      </w:r>
      <w:r w:rsidR="0015548C">
        <w:rPr>
          <w:rFonts w:ascii="Arial" w:eastAsia="Calibri" w:hAnsi="Arial" w:cs="Arial"/>
          <w:sz w:val="22"/>
          <w:szCs w:val="22"/>
          <w:lang w:val="en-US" w:eastAsia="en-US"/>
        </w:rPr>
        <w:t xml:space="preserve"> </w:t>
      </w:r>
      <w:r w:rsidR="00A30FB1">
        <w:rPr>
          <w:rFonts w:ascii="Arial" w:eastAsia="Calibri" w:hAnsi="Arial" w:cs="Arial"/>
          <w:sz w:val="22"/>
          <w:szCs w:val="22"/>
          <w:lang w:val="en-US" w:eastAsia="en-US"/>
        </w:rPr>
        <w:t xml:space="preserve">is a straightforward approach. At the same time, the risk of potential air entrapments is </w:t>
      </w:r>
      <w:r w:rsidR="009A421D">
        <w:rPr>
          <w:rFonts w:ascii="Arial" w:eastAsia="Calibri" w:hAnsi="Arial" w:cs="Arial"/>
          <w:sz w:val="22"/>
          <w:szCs w:val="22"/>
          <w:lang w:val="en-US" w:eastAsia="en-US"/>
        </w:rPr>
        <w:t>rated</w:t>
      </w:r>
      <w:r w:rsidR="00A30FB1">
        <w:rPr>
          <w:rFonts w:ascii="Arial" w:eastAsia="Calibri" w:hAnsi="Arial" w:cs="Arial"/>
          <w:sz w:val="22"/>
          <w:szCs w:val="22"/>
          <w:lang w:val="en-US" w:eastAsia="en-US"/>
        </w:rPr>
        <w:t xml:space="preserve"> (</w:t>
      </w:r>
      <w:r w:rsidR="00040EC5">
        <w:rPr>
          <w:rFonts w:ascii="Arial" w:eastAsia="Calibri" w:hAnsi="Arial" w:cs="Arial"/>
          <w:sz w:val="22"/>
          <w:szCs w:val="22"/>
          <w:lang w:val="en-US" w:eastAsia="en-US"/>
        </w:rPr>
        <w:t>Fig</w:t>
      </w:r>
      <w:r w:rsidR="00A30FB1">
        <w:rPr>
          <w:rFonts w:ascii="Arial" w:eastAsia="Calibri" w:hAnsi="Arial" w:cs="Arial"/>
          <w:sz w:val="22"/>
          <w:szCs w:val="22"/>
          <w:lang w:val="en-US" w:eastAsia="en-US"/>
        </w:rPr>
        <w:t>. 2).</w:t>
      </w:r>
      <w:r w:rsidR="00504B53">
        <w:rPr>
          <w:rFonts w:ascii="Arial" w:eastAsia="Calibri" w:hAnsi="Arial" w:cs="Arial"/>
          <w:sz w:val="22"/>
          <w:szCs w:val="22"/>
          <w:lang w:val="en-US" w:eastAsia="en-US"/>
        </w:rPr>
        <w:t xml:space="preserve"> </w:t>
      </w:r>
      <w:r w:rsidR="009B3896">
        <w:rPr>
          <w:rFonts w:ascii="Arial" w:eastAsia="Calibri" w:hAnsi="Arial" w:cs="Arial"/>
          <w:sz w:val="22"/>
          <w:szCs w:val="22"/>
          <w:lang w:val="en-US" w:eastAsia="en-US"/>
        </w:rPr>
        <w:t>Based on</w:t>
      </w:r>
      <w:r w:rsidR="00504B53">
        <w:rPr>
          <w:rFonts w:ascii="Arial" w:eastAsia="Calibri" w:hAnsi="Arial" w:cs="Arial"/>
          <w:sz w:val="22"/>
          <w:szCs w:val="22"/>
          <w:lang w:val="en-US" w:eastAsia="en-US"/>
        </w:rPr>
        <w:t xml:space="preserve"> this first evaluation the ideal configuration of the cold runner and the optimum filling time </w:t>
      </w:r>
      <w:r w:rsidR="009A421D">
        <w:rPr>
          <w:rFonts w:ascii="Arial" w:eastAsia="Calibri" w:hAnsi="Arial" w:cs="Arial"/>
          <w:sz w:val="22"/>
          <w:szCs w:val="22"/>
          <w:lang w:val="en-US" w:eastAsia="en-US"/>
        </w:rPr>
        <w:t>can be</w:t>
      </w:r>
      <w:r w:rsidR="00504B53">
        <w:rPr>
          <w:rFonts w:ascii="Arial" w:eastAsia="Calibri" w:hAnsi="Arial" w:cs="Arial"/>
          <w:sz w:val="22"/>
          <w:szCs w:val="22"/>
          <w:lang w:val="en-US" w:eastAsia="en-US"/>
        </w:rPr>
        <w:t xml:space="preserve"> determined. </w:t>
      </w:r>
      <w:r w:rsidR="009B3896">
        <w:rPr>
          <w:rFonts w:ascii="Arial" w:eastAsia="Calibri" w:hAnsi="Arial" w:cs="Arial"/>
          <w:sz w:val="22"/>
          <w:szCs w:val="22"/>
          <w:lang w:val="en-US" w:eastAsia="en-US"/>
        </w:rPr>
        <w:t>In the further course of the project</w:t>
      </w:r>
      <w:r w:rsidR="00421AD4">
        <w:rPr>
          <w:rFonts w:ascii="Arial" w:eastAsia="Calibri" w:hAnsi="Arial" w:cs="Arial"/>
          <w:sz w:val="22"/>
          <w:szCs w:val="22"/>
          <w:lang w:val="en-US" w:eastAsia="en-US"/>
        </w:rPr>
        <w:t>,</w:t>
      </w:r>
      <w:r w:rsidR="009B3896">
        <w:rPr>
          <w:rFonts w:ascii="Arial" w:eastAsia="Calibri" w:hAnsi="Arial" w:cs="Arial"/>
          <w:sz w:val="22"/>
          <w:szCs w:val="22"/>
          <w:lang w:val="en-US" w:eastAsia="en-US"/>
        </w:rPr>
        <w:t xml:space="preserve"> the design of the whole mold and its concept for the heating cartridges </w:t>
      </w:r>
      <w:r w:rsidR="009A421D">
        <w:rPr>
          <w:rFonts w:ascii="Arial" w:eastAsia="Calibri" w:hAnsi="Arial" w:cs="Arial"/>
          <w:sz w:val="22"/>
          <w:szCs w:val="22"/>
          <w:lang w:val="en-US" w:eastAsia="en-US"/>
        </w:rPr>
        <w:t>is</w:t>
      </w:r>
      <w:r w:rsidR="009B3896">
        <w:rPr>
          <w:rFonts w:ascii="Arial" w:eastAsia="Calibri" w:hAnsi="Arial" w:cs="Arial"/>
          <w:sz w:val="22"/>
          <w:szCs w:val="22"/>
          <w:lang w:val="en-US" w:eastAsia="en-US"/>
        </w:rPr>
        <w:t xml:space="preserve"> support</w:t>
      </w:r>
      <w:r w:rsidR="009A421D">
        <w:rPr>
          <w:rFonts w:ascii="Arial" w:eastAsia="Calibri" w:hAnsi="Arial" w:cs="Arial"/>
          <w:sz w:val="22"/>
          <w:szCs w:val="22"/>
          <w:lang w:val="en-US" w:eastAsia="en-US"/>
        </w:rPr>
        <w:t>ed</w:t>
      </w:r>
      <w:r w:rsidR="009B3896">
        <w:rPr>
          <w:rFonts w:ascii="Arial" w:eastAsia="Calibri" w:hAnsi="Arial" w:cs="Arial"/>
          <w:sz w:val="22"/>
          <w:szCs w:val="22"/>
          <w:lang w:val="en-US" w:eastAsia="en-US"/>
        </w:rPr>
        <w:t xml:space="preserve"> </w:t>
      </w:r>
      <w:r w:rsidR="00421AD4">
        <w:rPr>
          <w:rFonts w:ascii="Arial" w:eastAsia="Calibri" w:hAnsi="Arial" w:cs="Arial"/>
          <w:sz w:val="22"/>
          <w:szCs w:val="22"/>
          <w:lang w:val="en-US" w:eastAsia="en-US"/>
        </w:rPr>
        <w:t>by</w:t>
      </w:r>
      <w:r w:rsidR="009B3896">
        <w:rPr>
          <w:rFonts w:ascii="Arial" w:eastAsia="Calibri" w:hAnsi="Arial" w:cs="Arial"/>
          <w:sz w:val="22"/>
          <w:szCs w:val="22"/>
          <w:lang w:val="en-US" w:eastAsia="en-US"/>
        </w:rPr>
        <w:t xml:space="preserve"> the software. </w:t>
      </w:r>
    </w:p>
    <w:p w:rsidR="00E028CE" w:rsidRDefault="009B3896" w:rsidP="00AB4D22">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lastRenderedPageBreak/>
        <w:t xml:space="preserve">With </w:t>
      </w:r>
      <w:r w:rsidR="00053657">
        <w:rPr>
          <w:rFonts w:ascii="Arial" w:eastAsia="Calibri" w:hAnsi="Arial" w:cs="Arial"/>
          <w:sz w:val="22"/>
          <w:szCs w:val="22"/>
          <w:lang w:val="en-US" w:eastAsia="en-US"/>
        </w:rPr>
        <w:t>the possibility to conduct a virtual DoE the user can rely on SIGMASOFT</w:t>
      </w:r>
      <w:r w:rsidR="00053657" w:rsidRPr="00E23121">
        <w:rPr>
          <w:rFonts w:ascii="Arial" w:eastAsia="Calibri" w:hAnsi="Arial" w:cs="Arial"/>
          <w:sz w:val="22"/>
          <w:szCs w:val="22"/>
          <w:vertAlign w:val="superscript"/>
          <w:lang w:val="en-US" w:eastAsia="en-US"/>
        </w:rPr>
        <w:t>®</w:t>
      </w:r>
      <w:r w:rsidR="00053657">
        <w:rPr>
          <w:rFonts w:ascii="Arial" w:eastAsia="Calibri" w:hAnsi="Arial" w:cs="Arial"/>
          <w:sz w:val="22"/>
          <w:szCs w:val="22"/>
          <w:lang w:val="en-US" w:eastAsia="en-US"/>
        </w:rPr>
        <w:t xml:space="preserve"> Virtual Molding during the design of parts, molds and processes. The software provides an easy to use tool to answer questions arising on topics like ideal injection point, temperature layout of the mold or optimum cycle time. </w:t>
      </w:r>
      <w:r w:rsidR="00E1545A">
        <w:rPr>
          <w:rFonts w:ascii="Arial" w:eastAsia="Calibri" w:hAnsi="Arial" w:cs="Arial"/>
          <w:sz w:val="22"/>
          <w:szCs w:val="22"/>
          <w:lang w:val="en-US" w:eastAsia="en-US"/>
        </w:rPr>
        <w:t xml:space="preserve">Thus, </w:t>
      </w:r>
      <w:r w:rsidR="00B31545">
        <w:rPr>
          <w:rFonts w:ascii="Arial" w:eastAsia="Calibri" w:hAnsi="Arial" w:cs="Arial"/>
          <w:sz w:val="22"/>
          <w:szCs w:val="22"/>
          <w:lang w:val="en-US" w:eastAsia="en-US"/>
        </w:rPr>
        <w:t xml:space="preserve">it enables the user to make decisions on a sound basis and helps to reduce </w:t>
      </w:r>
      <w:r w:rsidR="00E1545A">
        <w:rPr>
          <w:rFonts w:ascii="Arial" w:eastAsia="Calibri" w:hAnsi="Arial" w:cs="Arial"/>
          <w:sz w:val="22"/>
          <w:szCs w:val="22"/>
          <w:lang w:val="en-US" w:eastAsia="en-US"/>
        </w:rPr>
        <w:t>trials on the machine and iterations for the mold significantly.</w:t>
      </w:r>
    </w:p>
    <w:p w:rsidR="00E028CE" w:rsidRPr="004A4C0F" w:rsidRDefault="00E028CE" w:rsidP="00AB4D22">
      <w:pPr>
        <w:spacing w:after="200" w:line="400" w:lineRule="atLeast"/>
        <w:rPr>
          <w:rFonts w:ascii="Arial" w:eastAsia="Calibri" w:hAnsi="Arial" w:cs="Arial"/>
          <w:sz w:val="22"/>
          <w:szCs w:val="22"/>
          <w:lang w:val="en-US" w:eastAsia="en-US"/>
        </w:rPr>
      </w:pPr>
    </w:p>
    <w:p w:rsidR="00360E28" w:rsidRDefault="00E028CE" w:rsidP="00AC7908">
      <w:pPr>
        <w:tabs>
          <w:tab w:val="left" w:pos="0"/>
        </w:tabs>
        <w:rPr>
          <w:rFonts w:ascii="Arial" w:eastAsia="Calibri" w:hAnsi="Arial" w:cs="Arial"/>
          <w:sz w:val="22"/>
          <w:szCs w:val="22"/>
          <w:lang w:val="en-US" w:eastAsia="en-US"/>
        </w:rPr>
      </w:pPr>
      <w:bookmarkStart w:id="1" w:name="_Hlk1640030"/>
      <w:r>
        <w:rPr>
          <w:rFonts w:ascii="Arial" w:eastAsia="Calibri" w:hAnsi="Arial" w:cs="Arial"/>
          <w:noProof/>
          <w:sz w:val="22"/>
          <w:szCs w:val="22"/>
          <w:lang w:val="de-DE"/>
        </w:rPr>
        <w:drawing>
          <wp:inline distT="0" distB="0" distL="0" distR="0">
            <wp:extent cx="5580718" cy="1933575"/>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MA_Bild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80718" cy="1933575"/>
                    </a:xfrm>
                    <a:prstGeom prst="rect">
                      <a:avLst/>
                    </a:prstGeom>
                    <a:noFill/>
                    <a:ln>
                      <a:noFill/>
                    </a:ln>
                  </pic:spPr>
                </pic:pic>
              </a:graphicData>
            </a:graphic>
          </wp:inline>
        </w:drawing>
      </w:r>
      <w:bookmarkEnd w:id="1"/>
    </w:p>
    <w:p w:rsidR="00BA2F9B" w:rsidRDefault="00BA2F9B" w:rsidP="00E028CE">
      <w:pPr>
        <w:tabs>
          <w:tab w:val="left" w:pos="0"/>
        </w:tabs>
        <w:spacing w:line="276" w:lineRule="auto"/>
        <w:rPr>
          <w:rFonts w:ascii="Arial" w:eastAsia="Calibri" w:hAnsi="Arial" w:cs="Arial"/>
          <w:i/>
          <w:sz w:val="22"/>
          <w:szCs w:val="22"/>
          <w:lang w:val="en-US" w:eastAsia="en-US"/>
        </w:rPr>
      </w:pPr>
    </w:p>
    <w:p w:rsidR="00E028CE" w:rsidRPr="00E028CE" w:rsidRDefault="00E028CE" w:rsidP="00E028CE">
      <w:pPr>
        <w:tabs>
          <w:tab w:val="left" w:pos="0"/>
        </w:tabs>
        <w:spacing w:line="276" w:lineRule="auto"/>
        <w:rPr>
          <w:rFonts w:ascii="Arial" w:eastAsia="Calibri" w:hAnsi="Arial" w:cs="Arial"/>
          <w:i/>
          <w:sz w:val="22"/>
          <w:szCs w:val="22"/>
          <w:lang w:val="en-US" w:eastAsia="en-US"/>
        </w:rPr>
      </w:pPr>
      <w:r w:rsidRPr="00E028CE">
        <w:rPr>
          <w:rFonts w:ascii="Arial" w:eastAsia="Calibri" w:hAnsi="Arial" w:cs="Arial"/>
          <w:i/>
          <w:sz w:val="22"/>
          <w:szCs w:val="22"/>
          <w:lang w:val="en-US" w:eastAsia="en-US"/>
        </w:rPr>
        <w:t xml:space="preserve">Figure 2 – </w:t>
      </w:r>
      <w:r w:rsidR="00A30FB1">
        <w:rPr>
          <w:rFonts w:ascii="Arial" w:eastAsia="Calibri" w:hAnsi="Arial" w:cs="Arial"/>
          <w:i/>
          <w:sz w:val="22"/>
          <w:szCs w:val="22"/>
          <w:lang w:val="en-US" w:eastAsia="en-US"/>
        </w:rPr>
        <w:t xml:space="preserve">With the help of a virtual DoE different injection points (red crosses) are compared regarding injection pressure and air entrapments for an LSR pot cloth. While Design 15 and 43 have a high risk of undesired air bubbles, the Design 33 combines a good filling behavior with a </w:t>
      </w:r>
      <w:proofErr w:type="gramStart"/>
      <w:r w:rsidR="00A30FB1">
        <w:rPr>
          <w:rFonts w:ascii="Arial" w:eastAsia="Calibri" w:hAnsi="Arial" w:cs="Arial"/>
          <w:i/>
          <w:sz w:val="22"/>
          <w:szCs w:val="22"/>
          <w:lang w:val="en-US" w:eastAsia="en-US"/>
        </w:rPr>
        <w:t>low pressure</w:t>
      </w:r>
      <w:proofErr w:type="gramEnd"/>
      <w:r w:rsidR="00A30FB1">
        <w:rPr>
          <w:rFonts w:ascii="Arial" w:eastAsia="Calibri" w:hAnsi="Arial" w:cs="Arial"/>
          <w:i/>
          <w:sz w:val="22"/>
          <w:szCs w:val="22"/>
          <w:lang w:val="en-US" w:eastAsia="en-US"/>
        </w:rPr>
        <w:t xml:space="preserve"> demand.</w:t>
      </w:r>
    </w:p>
    <w:p w:rsidR="00E028CE" w:rsidRDefault="00E028CE" w:rsidP="00AC7908">
      <w:pPr>
        <w:tabs>
          <w:tab w:val="left" w:pos="0"/>
        </w:tabs>
        <w:rPr>
          <w:rFonts w:ascii="Arial" w:eastAsia="Calibri" w:hAnsi="Arial" w:cs="Arial"/>
          <w:sz w:val="22"/>
          <w:szCs w:val="22"/>
          <w:lang w:val="en-US" w:eastAsia="en-US"/>
        </w:rPr>
      </w:pPr>
    </w:p>
    <w:p w:rsidR="00E028CE" w:rsidRPr="00852183" w:rsidRDefault="00E028CE" w:rsidP="00AC7908">
      <w:pPr>
        <w:tabs>
          <w:tab w:val="left" w:pos="0"/>
        </w:tabs>
        <w:rPr>
          <w:rFonts w:ascii="Arial" w:eastAsia="Calibri" w:hAnsi="Arial" w:cs="Arial"/>
          <w:sz w:val="22"/>
          <w:szCs w:val="22"/>
          <w:lang w:val="en-US" w:eastAsia="en-US"/>
        </w:rPr>
      </w:pPr>
    </w:p>
    <w:p w:rsidR="00E629DE" w:rsidRPr="00852183" w:rsidRDefault="00E629DE" w:rsidP="00AC7908">
      <w:pPr>
        <w:tabs>
          <w:tab w:val="left" w:pos="0"/>
        </w:tabs>
        <w:rPr>
          <w:rFonts w:ascii="Arial" w:hAnsi="Arial" w:cs="Arial"/>
          <w:sz w:val="16"/>
          <w:szCs w:val="16"/>
          <w:lang w:val="en-US"/>
        </w:rPr>
      </w:pPr>
    </w:p>
    <w:p w:rsidR="005A1F53" w:rsidRPr="00852183" w:rsidRDefault="005A1F53" w:rsidP="005A1F53">
      <w:pPr>
        <w:pStyle w:val="KeinLeerraum"/>
        <w:rPr>
          <w:rFonts w:ascii="Arial" w:hAnsi="Arial" w:cs="Arial"/>
          <w:sz w:val="16"/>
          <w:szCs w:val="16"/>
          <w:lang w:val="en-US"/>
        </w:rPr>
      </w:pPr>
      <w:r w:rsidRPr="00852183">
        <w:rPr>
          <w:rFonts w:ascii="Arial" w:hAnsi="Arial" w:cs="Arial"/>
          <w:sz w:val="16"/>
          <w:szCs w:val="16"/>
          <w:lang w:val="en-US"/>
        </w:rPr>
        <w:t xml:space="preserve">SIGMA (www.sigmasoft.de) is sister company to MAGMA (www.magmasoft.de), the world market leader in casting process simulation technology based in Aachen, Germany. Our SIGMASOFT® Virtual Molding technology optimizes the manufacturing process for injection molded plastic components. SIGMASOFT® Virtual Molding combines the 3D geometry of the parts and runners with the complete mold assembly and temperature control system and incorporates the actual production process to develop a turnkey injection mold with an optimized process.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tabs>
          <w:tab w:val="left" w:pos="0"/>
        </w:tabs>
        <w:rPr>
          <w:rFonts w:ascii="Arial" w:hAnsi="Arial" w:cs="Arial"/>
          <w:sz w:val="16"/>
          <w:szCs w:val="16"/>
          <w:lang w:val="en-US"/>
        </w:rPr>
      </w:pPr>
      <w:r w:rsidRPr="00852183">
        <w:rPr>
          <w:rFonts w:ascii="Arial" w:hAnsi="Arial" w:cs="Arial"/>
          <w:sz w:val="16"/>
          <w:szCs w:val="16"/>
          <w:lang w:val="en-US"/>
        </w:rPr>
        <w:t>At SIGMA and MAGMA, our goal is to help our customers achieve required part quality during the first trial. The two product lines – injection molded polymers and metal castings – share the same 3D simulation technologies focused on the simultaneous optimization of design and process. SIGMASOFT® Virtual Molding thus includes a variety of process-specific models and 3D simulation methods developed, validated and constantly improved for over 25 years. A process-driven simulation tool, SIGMASOFT®</w:t>
      </w:r>
      <w:r w:rsidRPr="00852183">
        <w:rPr>
          <w:rFonts w:ascii="Arial" w:hAnsi="Arial" w:cs="Arial"/>
          <w:sz w:val="16"/>
          <w:szCs w:val="16"/>
          <w:vertAlign w:val="superscript"/>
          <w:lang w:val="en-US"/>
        </w:rPr>
        <w:t xml:space="preserve"> </w:t>
      </w:r>
      <w:r w:rsidRPr="00852183">
        <w:rPr>
          <w:rFonts w:ascii="Arial" w:hAnsi="Arial" w:cs="Arial"/>
          <w:sz w:val="16"/>
          <w:szCs w:val="16"/>
          <w:lang w:val="en-US"/>
        </w:rPr>
        <w:t xml:space="preserve">Virtual Molding provides a tremendous benefit to production facilities. Imagine your business when every mold you build produces required quality the first time, every time. That is our goal. This technology cannot be compared to any other simulation approach employed in plastics injection molding.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spacing w:line="0" w:lineRule="atLeast"/>
        <w:jc w:val="left"/>
        <w:rPr>
          <w:rFonts w:ascii="Arial" w:hAnsi="Arial" w:cs="Arial"/>
          <w:sz w:val="16"/>
          <w:szCs w:val="16"/>
          <w:lang w:val="en-US"/>
        </w:rPr>
      </w:pPr>
      <w:r w:rsidRPr="00852183">
        <w:rPr>
          <w:rFonts w:ascii="Arial" w:hAnsi="Arial" w:cs="Arial"/>
          <w:sz w:val="16"/>
          <w:szCs w:val="16"/>
          <w:lang w:val="en-US"/>
        </w:rPr>
        <w:t>New product success requires a different communication between designs, materials, and processes that design simulation is not meant for. SIGMASOFT® Virtual Molding provides this communication. SIGMA support engineers, with 450 years of combined technical education and practical experience, can support your engineering goals with applications specific solutions. SIGMA offers direct sales, engineering, training, implementation, and support, by plastics engineers worldwide.</w:t>
      </w:r>
    </w:p>
    <w:p w:rsidR="005A1F53" w:rsidRPr="00852183" w:rsidRDefault="005A1F53" w:rsidP="005A1F53">
      <w:pPr>
        <w:spacing w:line="0" w:lineRule="atLeast"/>
        <w:jc w:val="left"/>
        <w:rPr>
          <w:rFonts w:ascii="Arial" w:hAnsi="Arial" w:cs="Arial"/>
          <w:sz w:val="16"/>
          <w:szCs w:val="16"/>
          <w:lang w:val="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en-US" w:eastAsia="en-US"/>
        </w:rPr>
      </w:pPr>
      <w:r w:rsidRPr="00852183">
        <w:rPr>
          <w:rFonts w:ascii="Arial" w:eastAsia="Calibri" w:hAnsi="Arial" w:cs="Arial"/>
          <w:sz w:val="22"/>
          <w:szCs w:val="22"/>
          <w:lang w:val="en-US" w:eastAsia="en-US"/>
        </w:rPr>
        <w:t xml:space="preserve">This press information is available to download as pdf and doc format under the following link: </w:t>
      </w:r>
      <w:hyperlink r:id="rId12" w:history="1">
        <w:r w:rsidR="008674A1" w:rsidRPr="008674A1">
          <w:rPr>
            <w:rStyle w:val="Hyperlink"/>
            <w:rFonts w:ascii="Arial" w:eastAsia="Calibri" w:hAnsi="Arial" w:cs="Arial"/>
            <w:sz w:val="22"/>
            <w:szCs w:val="22"/>
            <w:lang w:val="en-US" w:eastAsia="en-US"/>
          </w:rPr>
          <w:t>https://www.sigmasoft.de/en/press/</w:t>
        </w:r>
      </w:hyperlink>
    </w:p>
    <w:p w:rsidR="005A1F53" w:rsidRPr="00852183" w:rsidRDefault="005A1F53" w:rsidP="005A1F53">
      <w:pPr>
        <w:spacing w:line="0" w:lineRule="atLeast"/>
        <w:jc w:val="left"/>
        <w:rPr>
          <w:rFonts w:ascii="Arial" w:eastAsia="Calibri" w:hAnsi="Arial" w:cs="Arial"/>
          <w:sz w:val="22"/>
          <w:szCs w:val="22"/>
          <w:lang w:val="en-US" w:eastAsia="en-US"/>
        </w:rPr>
      </w:pPr>
    </w:p>
    <w:p w:rsidR="006E3BF0" w:rsidRPr="00852183" w:rsidRDefault="006E3BF0" w:rsidP="005A1F53">
      <w:pPr>
        <w:tabs>
          <w:tab w:val="left" w:pos="0"/>
        </w:tabs>
        <w:rPr>
          <w:rFonts w:ascii="Arial" w:eastAsia="Calibri" w:hAnsi="Arial" w:cs="Arial"/>
          <w:sz w:val="22"/>
          <w:szCs w:val="22"/>
          <w:lang w:val="en-US" w:eastAsia="en-US"/>
        </w:rPr>
      </w:pPr>
    </w:p>
    <w:sectPr w:rsidR="006E3BF0" w:rsidRPr="00852183" w:rsidSect="000F38D4">
      <w:headerReference w:type="default" r:id="rId13"/>
      <w:footerReference w:type="default" r:id="rId14"/>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14F" w:rsidRDefault="0066314F" w:rsidP="000F38D4">
      <w:r>
        <w:separator/>
      </w:r>
    </w:p>
  </w:endnote>
  <w:endnote w:type="continuationSeparator" w:id="0">
    <w:p w:rsidR="0066314F" w:rsidRDefault="0066314F"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C04" w:rsidRPr="000F38D4" w:rsidRDefault="00151C04">
    <w:pPr>
      <w:pStyle w:val="Fuzeile"/>
      <w:jc w:val="center"/>
      <w:rPr>
        <w:rFonts w:ascii="Arial" w:hAnsi="Arial" w:cs="Arial"/>
        <w:sz w:val="20"/>
      </w:rPr>
    </w:pPr>
  </w:p>
  <w:p w:rsidR="00151C04" w:rsidRPr="005A1F53" w:rsidRDefault="003A7733" w:rsidP="00AC7908">
    <w:pPr>
      <w:pStyle w:val="Fuzeile"/>
      <w:jc w:val="center"/>
      <w:rPr>
        <w:rFonts w:ascii="Arial" w:hAnsi="Arial" w:cs="Arial"/>
        <w:sz w:val="20"/>
        <w:lang w:val="en-US"/>
      </w:rPr>
    </w:pPr>
    <w:r w:rsidRPr="005A1F53">
      <w:rPr>
        <w:rFonts w:ascii="Arial" w:hAnsi="Arial" w:cs="Arial"/>
        <w:sz w:val="20"/>
        <w:lang w:val="en-US"/>
      </w:rPr>
      <w:t>PRESSE</w:t>
    </w:r>
    <w:r w:rsidR="005A1F53" w:rsidRPr="005A1F53">
      <w:rPr>
        <w:rFonts w:ascii="Arial" w:hAnsi="Arial" w:cs="Arial"/>
        <w:sz w:val="20"/>
        <w:lang w:val="en-US"/>
      </w:rPr>
      <w:t xml:space="preserve"> RELEASE</w:t>
    </w:r>
    <w:r w:rsidR="00151C04" w:rsidRPr="005A1F53">
      <w:rPr>
        <w:rFonts w:ascii="Arial" w:hAnsi="Arial" w:cs="Arial"/>
        <w:sz w:val="20"/>
        <w:lang w:val="en-US"/>
      </w:rPr>
      <w:t xml:space="preserve"> - SIGMA Engineering GmbH - </w:t>
    </w:r>
    <w:r w:rsidR="005A1F53" w:rsidRPr="005A1F53">
      <w:rPr>
        <w:rFonts w:ascii="Arial" w:hAnsi="Arial" w:cs="Arial"/>
        <w:sz w:val="20"/>
        <w:lang w:val="en-US"/>
      </w:rPr>
      <w:t>Page</w:t>
    </w:r>
    <w:r w:rsidR="00151C04" w:rsidRPr="005A1F53">
      <w:rPr>
        <w:rFonts w:ascii="Arial" w:hAnsi="Arial" w:cs="Arial"/>
        <w:sz w:val="20"/>
        <w:lang w:val="en-US"/>
      </w:rPr>
      <w:t xml:space="preserve"> </w:t>
    </w:r>
    <w:r w:rsidR="00151C04" w:rsidRPr="000F38D4">
      <w:rPr>
        <w:rFonts w:ascii="Arial" w:hAnsi="Arial" w:cs="Arial"/>
        <w:sz w:val="20"/>
      </w:rPr>
      <w:fldChar w:fldCharType="begin"/>
    </w:r>
    <w:r w:rsidR="00D30B36" w:rsidRPr="005A1F53">
      <w:rPr>
        <w:rFonts w:ascii="Arial" w:hAnsi="Arial" w:cs="Arial"/>
        <w:sz w:val="20"/>
        <w:lang w:val="en-US"/>
      </w:rPr>
      <w:instrText>PAGE</w:instrText>
    </w:r>
    <w:r w:rsidR="00151C04" w:rsidRPr="005A1F53">
      <w:rPr>
        <w:rFonts w:ascii="Arial" w:hAnsi="Arial" w:cs="Arial"/>
        <w:sz w:val="20"/>
        <w:lang w:val="en-US"/>
      </w:rPr>
      <w:instrText xml:space="preserve">   \* MERGEFORMAT</w:instrText>
    </w:r>
    <w:r w:rsidR="00151C04" w:rsidRPr="000F38D4">
      <w:rPr>
        <w:rFonts w:ascii="Arial" w:hAnsi="Arial" w:cs="Arial"/>
        <w:sz w:val="20"/>
      </w:rPr>
      <w:fldChar w:fldCharType="separate"/>
    </w:r>
    <w:r w:rsidR="00A93916">
      <w:rPr>
        <w:rFonts w:ascii="Arial" w:hAnsi="Arial" w:cs="Arial"/>
        <w:noProof/>
        <w:sz w:val="20"/>
        <w:lang w:val="en-US"/>
      </w:rPr>
      <w:t>4</w:t>
    </w:r>
    <w:r w:rsidR="00151C04" w:rsidRPr="000F38D4">
      <w:rPr>
        <w:rFonts w:ascii="Arial" w:hAnsi="Arial" w:cs="Arial"/>
        <w:sz w:val="20"/>
      </w:rPr>
      <w:fldChar w:fldCharType="end"/>
    </w:r>
    <w:r w:rsidR="00151C04" w:rsidRPr="005A1F53">
      <w:rPr>
        <w:rFonts w:ascii="Arial" w:hAnsi="Arial" w:cs="Arial"/>
        <w:sz w:val="20"/>
        <w:lang w:val="en-US"/>
      </w:rPr>
      <w:t xml:space="preserve"> </w:t>
    </w:r>
    <w:r w:rsidR="005A1F53" w:rsidRPr="005A1F53">
      <w:rPr>
        <w:rFonts w:ascii="Arial" w:hAnsi="Arial" w:cs="Arial"/>
        <w:sz w:val="20"/>
        <w:lang w:val="en-US"/>
      </w:rPr>
      <w:t>of</w:t>
    </w:r>
    <w:r w:rsidR="00151C04" w:rsidRPr="005A1F53">
      <w:rPr>
        <w:rFonts w:ascii="Arial" w:hAnsi="Arial" w:cs="Arial"/>
        <w:sz w:val="20"/>
        <w:lang w:val="en-US"/>
      </w:rPr>
      <w:t xml:space="preserve"> </w:t>
    </w:r>
    <w:r w:rsidR="00B31545">
      <w:rPr>
        <w:rFonts w:ascii="Arial" w:hAnsi="Arial" w:cs="Arial"/>
        <w:sz w:val="20"/>
        <w:lang w:val="en-US"/>
      </w:rPr>
      <w:t>3</w:t>
    </w:r>
  </w:p>
  <w:p w:rsidR="00151C04" w:rsidRPr="005A1F53" w:rsidRDefault="00151C04">
    <w:pPr>
      <w:pStyle w:val="Fuzeile"/>
      <w:jc w:val="center"/>
      <w:rPr>
        <w:rFonts w:ascii="Arial" w:hAnsi="Arial" w:cs="Arial"/>
        <w:sz w:val="20"/>
        <w:lang w:val="en-US"/>
      </w:rPr>
    </w:pPr>
  </w:p>
  <w:p w:rsidR="00151C04" w:rsidRPr="005A1F53" w:rsidRDefault="00151C04">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14F" w:rsidRDefault="0066314F" w:rsidP="000F38D4">
      <w:r>
        <w:separator/>
      </w:r>
    </w:p>
  </w:footnote>
  <w:footnote w:type="continuationSeparator" w:id="0">
    <w:p w:rsidR="0066314F" w:rsidRDefault="0066314F"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C04" w:rsidRDefault="00151C04">
    <w:pPr>
      <w:pStyle w:val="Kopfzeile"/>
      <w:rPr>
        <w:rFonts w:ascii="Arial" w:hAnsi="Arial" w:cs="Arial"/>
        <w:b/>
        <w:szCs w:val="24"/>
        <w:lang w:val="de-DE"/>
      </w:rPr>
    </w:pPr>
  </w:p>
  <w:p w:rsidR="00151C04" w:rsidRDefault="00415852">
    <w:pPr>
      <w:pStyle w:val="Kopfzeile"/>
      <w:rPr>
        <w:rFonts w:ascii="Arial" w:hAnsi="Arial" w:cs="Arial"/>
        <w:b/>
        <w:szCs w:val="24"/>
        <w:lang w:val="de-DE"/>
      </w:rPr>
    </w:pPr>
    <w:r>
      <w:rPr>
        <w:rFonts w:ascii="Arial" w:hAnsi="Arial" w:cs="Arial"/>
        <w:b/>
        <w:noProof/>
        <w:szCs w:val="24"/>
        <w:lang w:val="de-DE" w:eastAsia="de-DE"/>
      </w:rPr>
      <w:drawing>
        <wp:inline distT="0" distB="0" distL="0" distR="0">
          <wp:extent cx="2200275" cy="438150"/>
          <wp:effectExtent l="0" t="0" r="9525" b="0"/>
          <wp:docPr id="2" name="Bild 2" descr="Sigmasoft_VirtualMold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p>
  <w:p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972463"/>
    <w:multiLevelType w:val="hybridMultilevel"/>
    <w:tmpl w:val="3FD8A5B8"/>
    <w:lvl w:ilvl="0" w:tplc="DF4857F8">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7F8"/>
    <w:rsid w:val="00000D2B"/>
    <w:rsid w:val="00006F8F"/>
    <w:rsid w:val="00010B73"/>
    <w:rsid w:val="000119C7"/>
    <w:rsid w:val="00012449"/>
    <w:rsid w:val="0001370D"/>
    <w:rsid w:val="0002195D"/>
    <w:rsid w:val="000257C2"/>
    <w:rsid w:val="00025EB7"/>
    <w:rsid w:val="00027373"/>
    <w:rsid w:val="00032080"/>
    <w:rsid w:val="00032298"/>
    <w:rsid w:val="00034AE0"/>
    <w:rsid w:val="000361BF"/>
    <w:rsid w:val="00037804"/>
    <w:rsid w:val="00040EC5"/>
    <w:rsid w:val="000441FC"/>
    <w:rsid w:val="00045014"/>
    <w:rsid w:val="00047C71"/>
    <w:rsid w:val="00050445"/>
    <w:rsid w:val="000522DE"/>
    <w:rsid w:val="00052AED"/>
    <w:rsid w:val="00053657"/>
    <w:rsid w:val="000552B8"/>
    <w:rsid w:val="00060C38"/>
    <w:rsid w:val="00061550"/>
    <w:rsid w:val="000617D1"/>
    <w:rsid w:val="00067DEB"/>
    <w:rsid w:val="00071611"/>
    <w:rsid w:val="00072056"/>
    <w:rsid w:val="00074FBA"/>
    <w:rsid w:val="00076504"/>
    <w:rsid w:val="0008095D"/>
    <w:rsid w:val="00081BC7"/>
    <w:rsid w:val="00086F88"/>
    <w:rsid w:val="00087E8A"/>
    <w:rsid w:val="000910CC"/>
    <w:rsid w:val="00091EA1"/>
    <w:rsid w:val="00092E91"/>
    <w:rsid w:val="00096448"/>
    <w:rsid w:val="00096CC8"/>
    <w:rsid w:val="000A01B9"/>
    <w:rsid w:val="000A38B1"/>
    <w:rsid w:val="000A466F"/>
    <w:rsid w:val="000A4944"/>
    <w:rsid w:val="000A57DB"/>
    <w:rsid w:val="000A709A"/>
    <w:rsid w:val="000B0550"/>
    <w:rsid w:val="000B0960"/>
    <w:rsid w:val="000B2965"/>
    <w:rsid w:val="000B3B8F"/>
    <w:rsid w:val="000B511E"/>
    <w:rsid w:val="000B59E0"/>
    <w:rsid w:val="000B7DC0"/>
    <w:rsid w:val="000C1FD4"/>
    <w:rsid w:val="000C3392"/>
    <w:rsid w:val="000C4DFE"/>
    <w:rsid w:val="000C5989"/>
    <w:rsid w:val="000C6F9C"/>
    <w:rsid w:val="000C7A4E"/>
    <w:rsid w:val="000D3310"/>
    <w:rsid w:val="000D6618"/>
    <w:rsid w:val="000E0B22"/>
    <w:rsid w:val="000E3FDB"/>
    <w:rsid w:val="000F1CF6"/>
    <w:rsid w:val="000F38D4"/>
    <w:rsid w:val="000F3AC1"/>
    <w:rsid w:val="000F416A"/>
    <w:rsid w:val="000F4A36"/>
    <w:rsid w:val="000F5D4E"/>
    <w:rsid w:val="000F614F"/>
    <w:rsid w:val="000F7320"/>
    <w:rsid w:val="00100181"/>
    <w:rsid w:val="00104534"/>
    <w:rsid w:val="00107291"/>
    <w:rsid w:val="0010798E"/>
    <w:rsid w:val="00107C13"/>
    <w:rsid w:val="0011052F"/>
    <w:rsid w:val="0011057B"/>
    <w:rsid w:val="00117771"/>
    <w:rsid w:val="00117C15"/>
    <w:rsid w:val="00122566"/>
    <w:rsid w:val="00132219"/>
    <w:rsid w:val="0013434D"/>
    <w:rsid w:val="00135B84"/>
    <w:rsid w:val="00136EE6"/>
    <w:rsid w:val="00151C04"/>
    <w:rsid w:val="0015270C"/>
    <w:rsid w:val="0015548C"/>
    <w:rsid w:val="00164DFB"/>
    <w:rsid w:val="001656EA"/>
    <w:rsid w:val="00171862"/>
    <w:rsid w:val="00171A89"/>
    <w:rsid w:val="00174822"/>
    <w:rsid w:val="001758E1"/>
    <w:rsid w:val="00177C6C"/>
    <w:rsid w:val="0018507F"/>
    <w:rsid w:val="00186F4E"/>
    <w:rsid w:val="001920B7"/>
    <w:rsid w:val="001930FB"/>
    <w:rsid w:val="001941CA"/>
    <w:rsid w:val="001947A4"/>
    <w:rsid w:val="00194D45"/>
    <w:rsid w:val="00195BA9"/>
    <w:rsid w:val="001A23FE"/>
    <w:rsid w:val="001A5C70"/>
    <w:rsid w:val="001A65E0"/>
    <w:rsid w:val="001A78E7"/>
    <w:rsid w:val="001B182F"/>
    <w:rsid w:val="001B484D"/>
    <w:rsid w:val="001B5783"/>
    <w:rsid w:val="001B5A21"/>
    <w:rsid w:val="001C29C6"/>
    <w:rsid w:val="001C771F"/>
    <w:rsid w:val="001C7ACB"/>
    <w:rsid w:val="001D270E"/>
    <w:rsid w:val="001D6CD9"/>
    <w:rsid w:val="001E1E18"/>
    <w:rsid w:val="001E3CEF"/>
    <w:rsid w:val="001E6927"/>
    <w:rsid w:val="001F2ADB"/>
    <w:rsid w:val="001F58EA"/>
    <w:rsid w:val="00200D8A"/>
    <w:rsid w:val="0020172E"/>
    <w:rsid w:val="00201BCF"/>
    <w:rsid w:val="00202A00"/>
    <w:rsid w:val="002072AC"/>
    <w:rsid w:val="00207A7D"/>
    <w:rsid w:val="00212C06"/>
    <w:rsid w:val="002166F7"/>
    <w:rsid w:val="0021788A"/>
    <w:rsid w:val="00221749"/>
    <w:rsid w:val="00225A45"/>
    <w:rsid w:val="00227A2B"/>
    <w:rsid w:val="002350E8"/>
    <w:rsid w:val="00235426"/>
    <w:rsid w:val="002378FE"/>
    <w:rsid w:val="00243458"/>
    <w:rsid w:val="00244010"/>
    <w:rsid w:val="00246335"/>
    <w:rsid w:val="00247B14"/>
    <w:rsid w:val="002504E6"/>
    <w:rsid w:val="002507A9"/>
    <w:rsid w:val="002514CF"/>
    <w:rsid w:val="0026055A"/>
    <w:rsid w:val="00260BB4"/>
    <w:rsid w:val="00260E01"/>
    <w:rsid w:val="002621BD"/>
    <w:rsid w:val="002658EC"/>
    <w:rsid w:val="00265CA0"/>
    <w:rsid w:val="00274BAB"/>
    <w:rsid w:val="00281131"/>
    <w:rsid w:val="00281D56"/>
    <w:rsid w:val="00285649"/>
    <w:rsid w:val="0028610B"/>
    <w:rsid w:val="00286335"/>
    <w:rsid w:val="00290493"/>
    <w:rsid w:val="00292C55"/>
    <w:rsid w:val="00292CBA"/>
    <w:rsid w:val="00292E08"/>
    <w:rsid w:val="002936A1"/>
    <w:rsid w:val="00297418"/>
    <w:rsid w:val="002A180C"/>
    <w:rsid w:val="002A266C"/>
    <w:rsid w:val="002A272B"/>
    <w:rsid w:val="002A381F"/>
    <w:rsid w:val="002A3CA5"/>
    <w:rsid w:val="002A4427"/>
    <w:rsid w:val="002A740B"/>
    <w:rsid w:val="002A7E23"/>
    <w:rsid w:val="002B09A0"/>
    <w:rsid w:val="002C06D4"/>
    <w:rsid w:val="002C172C"/>
    <w:rsid w:val="002C1B3F"/>
    <w:rsid w:val="002C2EEC"/>
    <w:rsid w:val="002C2FAB"/>
    <w:rsid w:val="002C3311"/>
    <w:rsid w:val="002D27AA"/>
    <w:rsid w:val="002D35C1"/>
    <w:rsid w:val="002D4EB6"/>
    <w:rsid w:val="002D57C8"/>
    <w:rsid w:val="002D58B0"/>
    <w:rsid w:val="002E2FB3"/>
    <w:rsid w:val="002E3248"/>
    <w:rsid w:val="002E43AD"/>
    <w:rsid w:val="002E4CB1"/>
    <w:rsid w:val="002E6A6A"/>
    <w:rsid w:val="002E6FEE"/>
    <w:rsid w:val="002F6FC1"/>
    <w:rsid w:val="002F7255"/>
    <w:rsid w:val="0030058E"/>
    <w:rsid w:val="0030234A"/>
    <w:rsid w:val="003032E2"/>
    <w:rsid w:val="00303917"/>
    <w:rsid w:val="00303A76"/>
    <w:rsid w:val="00305B58"/>
    <w:rsid w:val="00311ED2"/>
    <w:rsid w:val="00317683"/>
    <w:rsid w:val="0032638F"/>
    <w:rsid w:val="00331566"/>
    <w:rsid w:val="00345882"/>
    <w:rsid w:val="00347773"/>
    <w:rsid w:val="00351CC0"/>
    <w:rsid w:val="00360E28"/>
    <w:rsid w:val="003628F4"/>
    <w:rsid w:val="00363558"/>
    <w:rsid w:val="003651D4"/>
    <w:rsid w:val="003660A0"/>
    <w:rsid w:val="0036783C"/>
    <w:rsid w:val="00370F16"/>
    <w:rsid w:val="0037197C"/>
    <w:rsid w:val="003729B1"/>
    <w:rsid w:val="00377A41"/>
    <w:rsid w:val="00382823"/>
    <w:rsid w:val="00383716"/>
    <w:rsid w:val="00392678"/>
    <w:rsid w:val="0039412C"/>
    <w:rsid w:val="003942E0"/>
    <w:rsid w:val="00395D06"/>
    <w:rsid w:val="003A1DAF"/>
    <w:rsid w:val="003A6C8E"/>
    <w:rsid w:val="003A7733"/>
    <w:rsid w:val="003B4794"/>
    <w:rsid w:val="003B6D63"/>
    <w:rsid w:val="003C1DEE"/>
    <w:rsid w:val="003C3581"/>
    <w:rsid w:val="003D25D2"/>
    <w:rsid w:val="003D4128"/>
    <w:rsid w:val="003D6283"/>
    <w:rsid w:val="003F2C32"/>
    <w:rsid w:val="003F446D"/>
    <w:rsid w:val="003F4A66"/>
    <w:rsid w:val="003F7A0C"/>
    <w:rsid w:val="00400B19"/>
    <w:rsid w:val="004022AF"/>
    <w:rsid w:val="00403161"/>
    <w:rsid w:val="00411008"/>
    <w:rsid w:val="00414357"/>
    <w:rsid w:val="00415852"/>
    <w:rsid w:val="00421996"/>
    <w:rsid w:val="00421AD4"/>
    <w:rsid w:val="004238F5"/>
    <w:rsid w:val="00425948"/>
    <w:rsid w:val="00427E23"/>
    <w:rsid w:val="0043317D"/>
    <w:rsid w:val="00434AED"/>
    <w:rsid w:val="0043718C"/>
    <w:rsid w:val="00440A9F"/>
    <w:rsid w:val="004434F8"/>
    <w:rsid w:val="004515D3"/>
    <w:rsid w:val="00456654"/>
    <w:rsid w:val="00466743"/>
    <w:rsid w:val="004703BA"/>
    <w:rsid w:val="0047412E"/>
    <w:rsid w:val="00475F55"/>
    <w:rsid w:val="004763E0"/>
    <w:rsid w:val="00476924"/>
    <w:rsid w:val="0048211C"/>
    <w:rsid w:val="00484048"/>
    <w:rsid w:val="00495641"/>
    <w:rsid w:val="00496A22"/>
    <w:rsid w:val="004A4C0F"/>
    <w:rsid w:val="004A4D72"/>
    <w:rsid w:val="004B0569"/>
    <w:rsid w:val="004B6643"/>
    <w:rsid w:val="004B7E60"/>
    <w:rsid w:val="004C0043"/>
    <w:rsid w:val="004C1203"/>
    <w:rsid w:val="004C233F"/>
    <w:rsid w:val="004C4052"/>
    <w:rsid w:val="004D1000"/>
    <w:rsid w:val="004D1661"/>
    <w:rsid w:val="004D2326"/>
    <w:rsid w:val="004D4967"/>
    <w:rsid w:val="004D79A6"/>
    <w:rsid w:val="004E232B"/>
    <w:rsid w:val="004E3A77"/>
    <w:rsid w:val="004E71C5"/>
    <w:rsid w:val="004E755A"/>
    <w:rsid w:val="004E7933"/>
    <w:rsid w:val="004F0C33"/>
    <w:rsid w:val="004F2BF7"/>
    <w:rsid w:val="004F59E5"/>
    <w:rsid w:val="004F6FAF"/>
    <w:rsid w:val="005016CD"/>
    <w:rsid w:val="00504B53"/>
    <w:rsid w:val="00505F27"/>
    <w:rsid w:val="00506083"/>
    <w:rsid w:val="00506AAA"/>
    <w:rsid w:val="00507348"/>
    <w:rsid w:val="00510FCB"/>
    <w:rsid w:val="005129BA"/>
    <w:rsid w:val="00513ED3"/>
    <w:rsid w:val="005172F1"/>
    <w:rsid w:val="0052097A"/>
    <w:rsid w:val="00524B2F"/>
    <w:rsid w:val="00524E6E"/>
    <w:rsid w:val="005269ED"/>
    <w:rsid w:val="00526EA1"/>
    <w:rsid w:val="00527FBC"/>
    <w:rsid w:val="00530776"/>
    <w:rsid w:val="00535D96"/>
    <w:rsid w:val="00536063"/>
    <w:rsid w:val="00536076"/>
    <w:rsid w:val="00537178"/>
    <w:rsid w:val="00543041"/>
    <w:rsid w:val="005476D7"/>
    <w:rsid w:val="00550AA3"/>
    <w:rsid w:val="00550C12"/>
    <w:rsid w:val="00551DD4"/>
    <w:rsid w:val="00562A85"/>
    <w:rsid w:val="005712EB"/>
    <w:rsid w:val="005713DD"/>
    <w:rsid w:val="00577601"/>
    <w:rsid w:val="00586D02"/>
    <w:rsid w:val="005873AF"/>
    <w:rsid w:val="00590E19"/>
    <w:rsid w:val="00595A86"/>
    <w:rsid w:val="00597C0E"/>
    <w:rsid w:val="005A06EA"/>
    <w:rsid w:val="005A1F53"/>
    <w:rsid w:val="005A525B"/>
    <w:rsid w:val="005A5539"/>
    <w:rsid w:val="005A6F02"/>
    <w:rsid w:val="005A7B9E"/>
    <w:rsid w:val="005B11F1"/>
    <w:rsid w:val="005B4FA3"/>
    <w:rsid w:val="005B6E3D"/>
    <w:rsid w:val="005B7412"/>
    <w:rsid w:val="005B767D"/>
    <w:rsid w:val="005C3823"/>
    <w:rsid w:val="005C49B8"/>
    <w:rsid w:val="005D2805"/>
    <w:rsid w:val="005D3FCB"/>
    <w:rsid w:val="005E5496"/>
    <w:rsid w:val="005F430F"/>
    <w:rsid w:val="005F605A"/>
    <w:rsid w:val="006000C5"/>
    <w:rsid w:val="006011D6"/>
    <w:rsid w:val="006069EF"/>
    <w:rsid w:val="00607165"/>
    <w:rsid w:val="006074F6"/>
    <w:rsid w:val="00610DB4"/>
    <w:rsid w:val="00611750"/>
    <w:rsid w:val="006120AA"/>
    <w:rsid w:val="00612C2C"/>
    <w:rsid w:val="00615320"/>
    <w:rsid w:val="0061532D"/>
    <w:rsid w:val="00617963"/>
    <w:rsid w:val="00622EDE"/>
    <w:rsid w:val="00624CC2"/>
    <w:rsid w:val="00631CBD"/>
    <w:rsid w:val="00633D37"/>
    <w:rsid w:val="0063508E"/>
    <w:rsid w:val="00635644"/>
    <w:rsid w:val="006408E5"/>
    <w:rsid w:val="00641EB0"/>
    <w:rsid w:val="006431A5"/>
    <w:rsid w:val="006457DD"/>
    <w:rsid w:val="00646A82"/>
    <w:rsid w:val="006541C4"/>
    <w:rsid w:val="00657D08"/>
    <w:rsid w:val="00660022"/>
    <w:rsid w:val="0066314F"/>
    <w:rsid w:val="006640C8"/>
    <w:rsid w:val="00666AC6"/>
    <w:rsid w:val="00667D66"/>
    <w:rsid w:val="00672EFD"/>
    <w:rsid w:val="00681A18"/>
    <w:rsid w:val="00681BCB"/>
    <w:rsid w:val="006910F9"/>
    <w:rsid w:val="0069215D"/>
    <w:rsid w:val="00692DB5"/>
    <w:rsid w:val="00694AA8"/>
    <w:rsid w:val="00694E1F"/>
    <w:rsid w:val="006A018E"/>
    <w:rsid w:val="006A36D3"/>
    <w:rsid w:val="006A6E23"/>
    <w:rsid w:val="006B0771"/>
    <w:rsid w:val="006B5B9F"/>
    <w:rsid w:val="006B6F74"/>
    <w:rsid w:val="006C00E7"/>
    <w:rsid w:val="006C0782"/>
    <w:rsid w:val="006C3146"/>
    <w:rsid w:val="006C793A"/>
    <w:rsid w:val="006D7562"/>
    <w:rsid w:val="006E3BF0"/>
    <w:rsid w:val="006E755D"/>
    <w:rsid w:val="006F0CF3"/>
    <w:rsid w:val="006F3924"/>
    <w:rsid w:val="006F4412"/>
    <w:rsid w:val="006F4E0E"/>
    <w:rsid w:val="0070118C"/>
    <w:rsid w:val="0070151C"/>
    <w:rsid w:val="00705DC3"/>
    <w:rsid w:val="00707DC6"/>
    <w:rsid w:val="0071590C"/>
    <w:rsid w:val="007168FC"/>
    <w:rsid w:val="00716F64"/>
    <w:rsid w:val="007175B9"/>
    <w:rsid w:val="00723412"/>
    <w:rsid w:val="007252E2"/>
    <w:rsid w:val="0073313E"/>
    <w:rsid w:val="00735FAE"/>
    <w:rsid w:val="007376D1"/>
    <w:rsid w:val="00751138"/>
    <w:rsid w:val="00753FE9"/>
    <w:rsid w:val="00755993"/>
    <w:rsid w:val="007614DF"/>
    <w:rsid w:val="00763CE0"/>
    <w:rsid w:val="00766340"/>
    <w:rsid w:val="00767D38"/>
    <w:rsid w:val="00770C6D"/>
    <w:rsid w:val="007711CE"/>
    <w:rsid w:val="00773606"/>
    <w:rsid w:val="0077440E"/>
    <w:rsid w:val="00774B1D"/>
    <w:rsid w:val="00774C28"/>
    <w:rsid w:val="0077647F"/>
    <w:rsid w:val="00782FD9"/>
    <w:rsid w:val="00790ED3"/>
    <w:rsid w:val="00792719"/>
    <w:rsid w:val="00792CF9"/>
    <w:rsid w:val="00797F6A"/>
    <w:rsid w:val="007A2728"/>
    <w:rsid w:val="007A2F2D"/>
    <w:rsid w:val="007A3064"/>
    <w:rsid w:val="007B081B"/>
    <w:rsid w:val="007B12B0"/>
    <w:rsid w:val="007B1BB7"/>
    <w:rsid w:val="007B427F"/>
    <w:rsid w:val="007B4EDF"/>
    <w:rsid w:val="007B5504"/>
    <w:rsid w:val="007C0DBD"/>
    <w:rsid w:val="007C5352"/>
    <w:rsid w:val="007C600C"/>
    <w:rsid w:val="007D0178"/>
    <w:rsid w:val="007D4909"/>
    <w:rsid w:val="007D7611"/>
    <w:rsid w:val="007E0FFE"/>
    <w:rsid w:val="007E27F3"/>
    <w:rsid w:val="007E40AB"/>
    <w:rsid w:val="007F2947"/>
    <w:rsid w:val="007F4ED3"/>
    <w:rsid w:val="007F4F3D"/>
    <w:rsid w:val="008025FF"/>
    <w:rsid w:val="00802BDE"/>
    <w:rsid w:val="00827D80"/>
    <w:rsid w:val="008303D1"/>
    <w:rsid w:val="008313FF"/>
    <w:rsid w:val="00831F6E"/>
    <w:rsid w:val="00834CEB"/>
    <w:rsid w:val="008352C7"/>
    <w:rsid w:val="008353B1"/>
    <w:rsid w:val="00841DCD"/>
    <w:rsid w:val="00841DD6"/>
    <w:rsid w:val="00846D1C"/>
    <w:rsid w:val="008479F4"/>
    <w:rsid w:val="00850DA3"/>
    <w:rsid w:val="00852183"/>
    <w:rsid w:val="00854103"/>
    <w:rsid w:val="00861A2D"/>
    <w:rsid w:val="0086248B"/>
    <w:rsid w:val="00862833"/>
    <w:rsid w:val="00867183"/>
    <w:rsid w:val="008674A1"/>
    <w:rsid w:val="008677C1"/>
    <w:rsid w:val="00871304"/>
    <w:rsid w:val="00873BB7"/>
    <w:rsid w:val="0087673D"/>
    <w:rsid w:val="00877B47"/>
    <w:rsid w:val="008809D1"/>
    <w:rsid w:val="00882891"/>
    <w:rsid w:val="0088321B"/>
    <w:rsid w:val="00884ED4"/>
    <w:rsid w:val="00884F9F"/>
    <w:rsid w:val="00887F25"/>
    <w:rsid w:val="008931F2"/>
    <w:rsid w:val="00894389"/>
    <w:rsid w:val="008A3035"/>
    <w:rsid w:val="008B4AAD"/>
    <w:rsid w:val="008B5DFC"/>
    <w:rsid w:val="008C033D"/>
    <w:rsid w:val="008C0CCB"/>
    <w:rsid w:val="008C30EF"/>
    <w:rsid w:val="008C60C5"/>
    <w:rsid w:val="008C71BB"/>
    <w:rsid w:val="008C790A"/>
    <w:rsid w:val="008D22B1"/>
    <w:rsid w:val="008D53C0"/>
    <w:rsid w:val="008D5903"/>
    <w:rsid w:val="008D6074"/>
    <w:rsid w:val="008D74CD"/>
    <w:rsid w:val="008E47B6"/>
    <w:rsid w:val="008E72EA"/>
    <w:rsid w:val="008F0A5C"/>
    <w:rsid w:val="009020EF"/>
    <w:rsid w:val="00904A28"/>
    <w:rsid w:val="009135F8"/>
    <w:rsid w:val="00914F32"/>
    <w:rsid w:val="009159B1"/>
    <w:rsid w:val="009161F7"/>
    <w:rsid w:val="00921684"/>
    <w:rsid w:val="00921F9C"/>
    <w:rsid w:val="00924795"/>
    <w:rsid w:val="00930391"/>
    <w:rsid w:val="009331F7"/>
    <w:rsid w:val="00935C8C"/>
    <w:rsid w:val="00937202"/>
    <w:rsid w:val="00937779"/>
    <w:rsid w:val="00942987"/>
    <w:rsid w:val="00944339"/>
    <w:rsid w:val="00944E28"/>
    <w:rsid w:val="0095252C"/>
    <w:rsid w:val="00952E90"/>
    <w:rsid w:val="0096239C"/>
    <w:rsid w:val="00962D65"/>
    <w:rsid w:val="00963190"/>
    <w:rsid w:val="009632F6"/>
    <w:rsid w:val="00983B40"/>
    <w:rsid w:val="00990720"/>
    <w:rsid w:val="0099387B"/>
    <w:rsid w:val="0099583E"/>
    <w:rsid w:val="00997C06"/>
    <w:rsid w:val="009A238E"/>
    <w:rsid w:val="009A2613"/>
    <w:rsid w:val="009A421D"/>
    <w:rsid w:val="009A5437"/>
    <w:rsid w:val="009A73F0"/>
    <w:rsid w:val="009B3896"/>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9F69D2"/>
    <w:rsid w:val="00A00021"/>
    <w:rsid w:val="00A0679E"/>
    <w:rsid w:val="00A12A3A"/>
    <w:rsid w:val="00A13D53"/>
    <w:rsid w:val="00A1604A"/>
    <w:rsid w:val="00A16229"/>
    <w:rsid w:val="00A17C8B"/>
    <w:rsid w:val="00A21204"/>
    <w:rsid w:val="00A2242A"/>
    <w:rsid w:val="00A22EE8"/>
    <w:rsid w:val="00A2335D"/>
    <w:rsid w:val="00A25426"/>
    <w:rsid w:val="00A2776B"/>
    <w:rsid w:val="00A27C97"/>
    <w:rsid w:val="00A30FB1"/>
    <w:rsid w:val="00A31B7E"/>
    <w:rsid w:val="00A343E1"/>
    <w:rsid w:val="00A35148"/>
    <w:rsid w:val="00A45EBF"/>
    <w:rsid w:val="00A50DAD"/>
    <w:rsid w:val="00A51233"/>
    <w:rsid w:val="00A5145C"/>
    <w:rsid w:val="00A521FD"/>
    <w:rsid w:val="00A554D7"/>
    <w:rsid w:val="00A5748C"/>
    <w:rsid w:val="00A6483C"/>
    <w:rsid w:val="00A64A4D"/>
    <w:rsid w:val="00A70706"/>
    <w:rsid w:val="00A7478F"/>
    <w:rsid w:val="00A76C3E"/>
    <w:rsid w:val="00A76D20"/>
    <w:rsid w:val="00A81680"/>
    <w:rsid w:val="00A81777"/>
    <w:rsid w:val="00A8243A"/>
    <w:rsid w:val="00A93916"/>
    <w:rsid w:val="00A9588B"/>
    <w:rsid w:val="00A977A4"/>
    <w:rsid w:val="00AA03E2"/>
    <w:rsid w:val="00AA0D14"/>
    <w:rsid w:val="00AA1C2C"/>
    <w:rsid w:val="00AA1FFE"/>
    <w:rsid w:val="00AA598F"/>
    <w:rsid w:val="00AA6D06"/>
    <w:rsid w:val="00AA70EE"/>
    <w:rsid w:val="00AB38D3"/>
    <w:rsid w:val="00AB3D3D"/>
    <w:rsid w:val="00AB4D22"/>
    <w:rsid w:val="00AC072B"/>
    <w:rsid w:val="00AC3355"/>
    <w:rsid w:val="00AC416E"/>
    <w:rsid w:val="00AC708A"/>
    <w:rsid w:val="00AC71E7"/>
    <w:rsid w:val="00AC7908"/>
    <w:rsid w:val="00AE4F25"/>
    <w:rsid w:val="00AE7DEB"/>
    <w:rsid w:val="00AF11B7"/>
    <w:rsid w:val="00AF29AB"/>
    <w:rsid w:val="00AF71C4"/>
    <w:rsid w:val="00B01797"/>
    <w:rsid w:val="00B116B5"/>
    <w:rsid w:val="00B11A2A"/>
    <w:rsid w:val="00B153B4"/>
    <w:rsid w:val="00B15DEE"/>
    <w:rsid w:val="00B160DD"/>
    <w:rsid w:val="00B20361"/>
    <w:rsid w:val="00B20D4E"/>
    <w:rsid w:val="00B24D8D"/>
    <w:rsid w:val="00B31545"/>
    <w:rsid w:val="00B332A9"/>
    <w:rsid w:val="00B35D98"/>
    <w:rsid w:val="00B36172"/>
    <w:rsid w:val="00B377F8"/>
    <w:rsid w:val="00B432B0"/>
    <w:rsid w:val="00B44B5E"/>
    <w:rsid w:val="00B477CA"/>
    <w:rsid w:val="00B56BAC"/>
    <w:rsid w:val="00B64C9B"/>
    <w:rsid w:val="00B64FA5"/>
    <w:rsid w:val="00B82051"/>
    <w:rsid w:val="00B849B4"/>
    <w:rsid w:val="00B84EF5"/>
    <w:rsid w:val="00B93BC0"/>
    <w:rsid w:val="00B9597E"/>
    <w:rsid w:val="00B96B69"/>
    <w:rsid w:val="00B96BB2"/>
    <w:rsid w:val="00BA16E4"/>
    <w:rsid w:val="00BA26B2"/>
    <w:rsid w:val="00BA2F9B"/>
    <w:rsid w:val="00BA4A3A"/>
    <w:rsid w:val="00BA7009"/>
    <w:rsid w:val="00BB004B"/>
    <w:rsid w:val="00BB2DF2"/>
    <w:rsid w:val="00BB2F70"/>
    <w:rsid w:val="00BB3799"/>
    <w:rsid w:val="00BB55CE"/>
    <w:rsid w:val="00BB5B8D"/>
    <w:rsid w:val="00BC44EC"/>
    <w:rsid w:val="00BC4F2C"/>
    <w:rsid w:val="00BC642A"/>
    <w:rsid w:val="00BC6F56"/>
    <w:rsid w:val="00BC7C38"/>
    <w:rsid w:val="00BD1B61"/>
    <w:rsid w:val="00BE2115"/>
    <w:rsid w:val="00BE5417"/>
    <w:rsid w:val="00BE7FF7"/>
    <w:rsid w:val="00BF0683"/>
    <w:rsid w:val="00BF398B"/>
    <w:rsid w:val="00BF5409"/>
    <w:rsid w:val="00BF6A74"/>
    <w:rsid w:val="00C0284E"/>
    <w:rsid w:val="00C039DC"/>
    <w:rsid w:val="00C03CFF"/>
    <w:rsid w:val="00C04789"/>
    <w:rsid w:val="00C06BFE"/>
    <w:rsid w:val="00C101C4"/>
    <w:rsid w:val="00C10263"/>
    <w:rsid w:val="00C12B4D"/>
    <w:rsid w:val="00C13239"/>
    <w:rsid w:val="00C17811"/>
    <w:rsid w:val="00C225B9"/>
    <w:rsid w:val="00C26297"/>
    <w:rsid w:val="00C268F2"/>
    <w:rsid w:val="00C3019F"/>
    <w:rsid w:val="00C37234"/>
    <w:rsid w:val="00C401A2"/>
    <w:rsid w:val="00C445AF"/>
    <w:rsid w:val="00C4473E"/>
    <w:rsid w:val="00C46F5B"/>
    <w:rsid w:val="00C528B8"/>
    <w:rsid w:val="00C552A0"/>
    <w:rsid w:val="00C5592D"/>
    <w:rsid w:val="00C56505"/>
    <w:rsid w:val="00C56E8F"/>
    <w:rsid w:val="00C5787D"/>
    <w:rsid w:val="00C57C3D"/>
    <w:rsid w:val="00C62864"/>
    <w:rsid w:val="00C7189F"/>
    <w:rsid w:val="00C72071"/>
    <w:rsid w:val="00C753FB"/>
    <w:rsid w:val="00C86AD0"/>
    <w:rsid w:val="00C87B38"/>
    <w:rsid w:val="00C94CBD"/>
    <w:rsid w:val="00C94FBF"/>
    <w:rsid w:val="00C967DE"/>
    <w:rsid w:val="00CA1FBE"/>
    <w:rsid w:val="00CA2489"/>
    <w:rsid w:val="00CA2AD1"/>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E2203"/>
    <w:rsid w:val="00CE5EDA"/>
    <w:rsid w:val="00CE6107"/>
    <w:rsid w:val="00CF1941"/>
    <w:rsid w:val="00CF30CC"/>
    <w:rsid w:val="00CF4EAD"/>
    <w:rsid w:val="00CF5C2F"/>
    <w:rsid w:val="00CF6A5B"/>
    <w:rsid w:val="00D02049"/>
    <w:rsid w:val="00D03ED5"/>
    <w:rsid w:val="00D06636"/>
    <w:rsid w:val="00D10558"/>
    <w:rsid w:val="00D17277"/>
    <w:rsid w:val="00D20FDB"/>
    <w:rsid w:val="00D21198"/>
    <w:rsid w:val="00D214B2"/>
    <w:rsid w:val="00D30B36"/>
    <w:rsid w:val="00D33828"/>
    <w:rsid w:val="00D36BDE"/>
    <w:rsid w:val="00D44EB0"/>
    <w:rsid w:val="00D5212A"/>
    <w:rsid w:val="00D54EF4"/>
    <w:rsid w:val="00D57903"/>
    <w:rsid w:val="00D60D8D"/>
    <w:rsid w:val="00D65360"/>
    <w:rsid w:val="00D712D6"/>
    <w:rsid w:val="00D72D6F"/>
    <w:rsid w:val="00D72DA2"/>
    <w:rsid w:val="00D74C62"/>
    <w:rsid w:val="00D759A0"/>
    <w:rsid w:val="00D8484A"/>
    <w:rsid w:val="00D90EB8"/>
    <w:rsid w:val="00D914DB"/>
    <w:rsid w:val="00DA5B48"/>
    <w:rsid w:val="00DA72AD"/>
    <w:rsid w:val="00DA7E9D"/>
    <w:rsid w:val="00DB0F91"/>
    <w:rsid w:val="00DB1184"/>
    <w:rsid w:val="00DB4372"/>
    <w:rsid w:val="00DB7116"/>
    <w:rsid w:val="00DC2BF8"/>
    <w:rsid w:val="00DC4088"/>
    <w:rsid w:val="00DC5E69"/>
    <w:rsid w:val="00DC6871"/>
    <w:rsid w:val="00DD5977"/>
    <w:rsid w:val="00DD617E"/>
    <w:rsid w:val="00DE03C2"/>
    <w:rsid w:val="00DE0E1D"/>
    <w:rsid w:val="00DE0F14"/>
    <w:rsid w:val="00DE27B4"/>
    <w:rsid w:val="00DE3B6B"/>
    <w:rsid w:val="00DE7532"/>
    <w:rsid w:val="00DF161A"/>
    <w:rsid w:val="00DF1F08"/>
    <w:rsid w:val="00DF1F99"/>
    <w:rsid w:val="00DF2ABF"/>
    <w:rsid w:val="00DF34AB"/>
    <w:rsid w:val="00DF4CC6"/>
    <w:rsid w:val="00DF559D"/>
    <w:rsid w:val="00E00FD5"/>
    <w:rsid w:val="00E0267B"/>
    <w:rsid w:val="00E028CE"/>
    <w:rsid w:val="00E02CB3"/>
    <w:rsid w:val="00E03AB6"/>
    <w:rsid w:val="00E1004A"/>
    <w:rsid w:val="00E10089"/>
    <w:rsid w:val="00E120C8"/>
    <w:rsid w:val="00E13FD4"/>
    <w:rsid w:val="00E1485D"/>
    <w:rsid w:val="00E1545A"/>
    <w:rsid w:val="00E15A6B"/>
    <w:rsid w:val="00E21365"/>
    <w:rsid w:val="00E22DE9"/>
    <w:rsid w:val="00E23121"/>
    <w:rsid w:val="00E306D8"/>
    <w:rsid w:val="00E32BA3"/>
    <w:rsid w:val="00E344BF"/>
    <w:rsid w:val="00E37115"/>
    <w:rsid w:val="00E43D90"/>
    <w:rsid w:val="00E4665C"/>
    <w:rsid w:val="00E4691F"/>
    <w:rsid w:val="00E50075"/>
    <w:rsid w:val="00E511B8"/>
    <w:rsid w:val="00E52A35"/>
    <w:rsid w:val="00E549D7"/>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80E"/>
    <w:rsid w:val="00E97CE2"/>
    <w:rsid w:val="00EA2A03"/>
    <w:rsid w:val="00EA2D1F"/>
    <w:rsid w:val="00EA3CFE"/>
    <w:rsid w:val="00EA4A59"/>
    <w:rsid w:val="00EB20E9"/>
    <w:rsid w:val="00EC01EF"/>
    <w:rsid w:val="00EC2183"/>
    <w:rsid w:val="00EC263F"/>
    <w:rsid w:val="00EC4E86"/>
    <w:rsid w:val="00EC748B"/>
    <w:rsid w:val="00ED0C65"/>
    <w:rsid w:val="00ED0DC2"/>
    <w:rsid w:val="00ED1276"/>
    <w:rsid w:val="00ED3602"/>
    <w:rsid w:val="00ED57C1"/>
    <w:rsid w:val="00EE36EA"/>
    <w:rsid w:val="00EE45E7"/>
    <w:rsid w:val="00EE5032"/>
    <w:rsid w:val="00EE7D96"/>
    <w:rsid w:val="00EF2645"/>
    <w:rsid w:val="00EF4B8E"/>
    <w:rsid w:val="00F010B8"/>
    <w:rsid w:val="00F04F13"/>
    <w:rsid w:val="00F07558"/>
    <w:rsid w:val="00F07562"/>
    <w:rsid w:val="00F07A13"/>
    <w:rsid w:val="00F10951"/>
    <w:rsid w:val="00F13AB2"/>
    <w:rsid w:val="00F145F4"/>
    <w:rsid w:val="00F146D0"/>
    <w:rsid w:val="00F14A78"/>
    <w:rsid w:val="00F160ED"/>
    <w:rsid w:val="00F16598"/>
    <w:rsid w:val="00F179A4"/>
    <w:rsid w:val="00F251CF"/>
    <w:rsid w:val="00F26A31"/>
    <w:rsid w:val="00F26CEF"/>
    <w:rsid w:val="00F32BDC"/>
    <w:rsid w:val="00F35351"/>
    <w:rsid w:val="00F421CF"/>
    <w:rsid w:val="00F427D5"/>
    <w:rsid w:val="00F4300E"/>
    <w:rsid w:val="00F434EF"/>
    <w:rsid w:val="00F4414B"/>
    <w:rsid w:val="00F452D3"/>
    <w:rsid w:val="00F45F0A"/>
    <w:rsid w:val="00F51DDD"/>
    <w:rsid w:val="00F536A9"/>
    <w:rsid w:val="00F54148"/>
    <w:rsid w:val="00F5692B"/>
    <w:rsid w:val="00F5746D"/>
    <w:rsid w:val="00F631D9"/>
    <w:rsid w:val="00F64C75"/>
    <w:rsid w:val="00F7121B"/>
    <w:rsid w:val="00F72DF1"/>
    <w:rsid w:val="00F731D9"/>
    <w:rsid w:val="00F771EC"/>
    <w:rsid w:val="00F81A0D"/>
    <w:rsid w:val="00F82E83"/>
    <w:rsid w:val="00F83A50"/>
    <w:rsid w:val="00F862C4"/>
    <w:rsid w:val="00F867CC"/>
    <w:rsid w:val="00F87EEE"/>
    <w:rsid w:val="00F90CE8"/>
    <w:rsid w:val="00F912B1"/>
    <w:rsid w:val="00F94EDA"/>
    <w:rsid w:val="00F9636D"/>
    <w:rsid w:val="00F97FB2"/>
    <w:rsid w:val="00FA06CD"/>
    <w:rsid w:val="00FA5BDA"/>
    <w:rsid w:val="00FA6835"/>
    <w:rsid w:val="00FB51E5"/>
    <w:rsid w:val="00FB6A07"/>
    <w:rsid w:val="00FC0665"/>
    <w:rsid w:val="00FD0091"/>
    <w:rsid w:val="00FD0796"/>
    <w:rsid w:val="00FD6E16"/>
    <w:rsid w:val="00FD7792"/>
    <w:rsid w:val="00FE2C4E"/>
    <w:rsid w:val="00FE76BB"/>
    <w:rsid w:val="00FF2435"/>
    <w:rsid w:val="00FF379E"/>
    <w:rsid w:val="00FF4D8F"/>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31467D01"/>
  <w15:docId w15:val="{31FA7265-CE67-4CB0-A9F5-1D678BE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paragraph" w:styleId="KeinLeerraum">
    <w:name w:val="No Spacing"/>
    <w:uiPriority w:val="1"/>
    <w:qFormat/>
    <w:rsid w:val="005A1F53"/>
    <w:pPr>
      <w:jc w:val="both"/>
    </w:pPr>
    <w:rPr>
      <w:rFonts w:ascii="Times New Roman" w:eastAsia="Times New Roman" w:hAnsi="Times New Roman"/>
      <w:sz w:val="24"/>
      <w:lang w:val="en-GB"/>
    </w:rPr>
  </w:style>
  <w:style w:type="character" w:customStyle="1" w:styleId="notranslate">
    <w:name w:val="notranslate"/>
    <w:basedOn w:val="Absatz-Standardschriftart"/>
    <w:rsid w:val="008313FF"/>
  </w:style>
  <w:style w:type="paragraph" w:styleId="Listenabsatz">
    <w:name w:val="List Paragraph"/>
    <w:basedOn w:val="Standard"/>
    <w:uiPriority w:val="34"/>
    <w:qFormat/>
    <w:rsid w:val="00DF34AB"/>
    <w:pPr>
      <w:ind w:left="720"/>
      <w:contextualSpacing/>
    </w:pPr>
  </w:style>
  <w:style w:type="character" w:styleId="NichtaufgelsteErwhnung">
    <w:name w:val="Unresolved Mention"/>
    <w:basedOn w:val="Absatz-Standardschriftart"/>
    <w:uiPriority w:val="99"/>
    <w:semiHidden/>
    <w:unhideWhenUsed/>
    <w:rsid w:val="00C94FBF"/>
    <w:rPr>
      <w:color w:val="605E5C"/>
      <w:shd w:val="clear" w:color="auto" w:fill="E1DFDD"/>
    </w:rPr>
  </w:style>
  <w:style w:type="character" w:styleId="BesuchterLink">
    <w:name w:val="FollowedHyperlink"/>
    <w:basedOn w:val="Absatz-Standardschriftart"/>
    <w:uiPriority w:val="99"/>
    <w:semiHidden/>
    <w:unhideWhenUsed/>
    <w:rsid w:val="008674A1"/>
    <w:rPr>
      <w:color w:val="800080" w:themeColor="followedHyperlink"/>
      <w:u w:val="single"/>
    </w:rPr>
  </w:style>
  <w:style w:type="character" w:styleId="Kommentarzeichen">
    <w:name w:val="annotation reference"/>
    <w:basedOn w:val="Absatz-Standardschriftart"/>
    <w:uiPriority w:val="99"/>
    <w:semiHidden/>
    <w:unhideWhenUsed/>
    <w:rsid w:val="00040EC5"/>
    <w:rPr>
      <w:sz w:val="16"/>
      <w:szCs w:val="16"/>
    </w:rPr>
  </w:style>
  <w:style w:type="paragraph" w:styleId="Kommentartext">
    <w:name w:val="annotation text"/>
    <w:basedOn w:val="Standard"/>
    <w:link w:val="KommentartextZchn"/>
    <w:uiPriority w:val="99"/>
    <w:semiHidden/>
    <w:unhideWhenUsed/>
    <w:rsid w:val="00040EC5"/>
    <w:rPr>
      <w:sz w:val="20"/>
    </w:rPr>
  </w:style>
  <w:style w:type="character" w:customStyle="1" w:styleId="KommentartextZchn">
    <w:name w:val="Kommentartext Zchn"/>
    <w:basedOn w:val="Absatz-Standardschriftart"/>
    <w:link w:val="Kommentartext"/>
    <w:uiPriority w:val="99"/>
    <w:semiHidden/>
    <w:rsid w:val="00040EC5"/>
    <w:rPr>
      <w:rFonts w:ascii="Times New Roman" w:eastAsia="Times New Roman" w:hAnsi="Times New Roman"/>
      <w:lang w:val="en-GB"/>
    </w:rPr>
  </w:style>
  <w:style w:type="paragraph" w:styleId="Kommentarthema">
    <w:name w:val="annotation subject"/>
    <w:basedOn w:val="Kommentartext"/>
    <w:next w:val="Kommentartext"/>
    <w:link w:val="KommentarthemaZchn"/>
    <w:uiPriority w:val="99"/>
    <w:semiHidden/>
    <w:unhideWhenUsed/>
    <w:rsid w:val="00040EC5"/>
    <w:rPr>
      <w:b/>
      <w:bCs/>
    </w:rPr>
  </w:style>
  <w:style w:type="character" w:customStyle="1" w:styleId="KommentarthemaZchn">
    <w:name w:val="Kommentarthema Zchn"/>
    <w:basedOn w:val="KommentartextZchn"/>
    <w:link w:val="Kommentarthema"/>
    <w:uiPriority w:val="99"/>
    <w:semiHidden/>
    <w:rsid w:val="00040EC5"/>
    <w:rPr>
      <w:rFonts w:ascii="Times New Roman" w:eastAsia="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igmasoft.de/en/pres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press@sigmasoft.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271FF-32F5-48F6-A5B5-B598021F8472}">
  <ds:schemaRefs>
    <ds:schemaRef ds:uri="http://schemas.openxmlformats.org/officeDocument/2006/bibliography"/>
  </ds:schemaRefs>
</ds:datastoreItem>
</file>

<file path=customXml/itemProps2.xml><?xml version="1.0" encoding="utf-8"?>
<ds:datastoreItem xmlns:ds="http://schemas.openxmlformats.org/officeDocument/2006/customXml" ds:itemID="{A39C0C4C-CD7A-423F-9457-7C639685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845</Words>
  <Characters>5327</Characters>
  <Application>Microsoft Office Word</Application>
  <DocSecurity>0</DocSecurity>
  <Lines>44</Lines>
  <Paragraphs>12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6160</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Vanesssa Frekers</dc:creator>
  <cp:lastModifiedBy>Vanessa Frekers</cp:lastModifiedBy>
  <cp:revision>3</cp:revision>
  <cp:lastPrinted>2019-02-21T13:04:00Z</cp:lastPrinted>
  <dcterms:created xsi:type="dcterms:W3CDTF">2019-02-21T15:19:00Z</dcterms:created>
  <dcterms:modified xsi:type="dcterms:W3CDTF">2019-02-21T15:34:00Z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