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F8" w:rsidRPr="001941CA" w:rsidRDefault="002D57C8" w:rsidP="00E50075">
      <w:pPr>
        <w:jc w:val="left"/>
        <w:rPr>
          <w:rFonts w:ascii="Arial" w:hAnsi="Arial" w:cs="Arial"/>
          <w:b/>
          <w:szCs w:val="24"/>
          <w:lang w:val="de-DE"/>
        </w:rPr>
      </w:pPr>
      <w:r w:rsidRPr="001941CA">
        <w:rPr>
          <w:rFonts w:ascii="Arial" w:hAnsi="Arial" w:cs="Arial"/>
          <w:b/>
          <w:szCs w:val="24"/>
          <w:lang w:val="de-DE"/>
        </w:rPr>
        <w:t xml:space="preserve"> </w:t>
      </w:r>
    </w:p>
    <w:p w:rsidR="000A466F" w:rsidRPr="001941CA" w:rsidRDefault="001941CA" w:rsidP="00990720">
      <w:pPr>
        <w:framePr w:w="2835" w:hSpace="181" w:wrap="around" w:vAnchor="page" w:hAnchor="page" w:x="7717" w:y="2209" w:anchorLock="1"/>
        <w:shd w:val="solid" w:color="FFFFFF" w:fill="FFFFFF"/>
        <w:rPr>
          <w:rFonts w:ascii="Arial" w:hAnsi="Arial" w:cs="Arial"/>
          <w:b/>
          <w:sz w:val="20"/>
          <w:lang w:val="de-DE"/>
        </w:rPr>
      </w:pPr>
      <w:r w:rsidRPr="001941CA">
        <w:rPr>
          <w:rFonts w:ascii="Arial" w:hAnsi="Arial" w:cs="Arial"/>
          <w:b/>
          <w:sz w:val="20"/>
          <w:lang w:val="de-DE"/>
        </w:rPr>
        <w:t>Kontakt</w:t>
      </w:r>
      <w:r w:rsidR="000A466F" w:rsidRPr="001941CA">
        <w:rPr>
          <w:rFonts w:ascii="Arial" w:hAnsi="Arial" w:cs="Arial"/>
          <w:b/>
          <w:sz w:val="20"/>
          <w:lang w:val="de-DE"/>
        </w:rPr>
        <w:t xml:space="preserve">: </w:t>
      </w:r>
    </w:p>
    <w:p w:rsidR="000A466F" w:rsidRPr="001941CA" w:rsidRDefault="000A466F" w:rsidP="00990720">
      <w:pPr>
        <w:framePr w:w="2835" w:hSpace="181" w:wrap="around" w:vAnchor="page" w:hAnchor="page" w:x="7717" w:y="2209" w:anchorLock="1"/>
        <w:shd w:val="solid" w:color="FFFFFF" w:fill="FFFFFF"/>
        <w:rPr>
          <w:rFonts w:ascii="Arial" w:hAnsi="Arial" w:cs="Arial"/>
          <w:b/>
          <w:sz w:val="20"/>
          <w:lang w:val="de-DE"/>
        </w:rPr>
      </w:pPr>
    </w:p>
    <w:p w:rsidR="00586D02" w:rsidRPr="001941CA" w:rsidRDefault="002514CF"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B.Sc. Vanessa Schwittay</w:t>
      </w:r>
    </w:p>
    <w:p w:rsidR="00586D02" w:rsidRPr="001941CA" w:rsidRDefault="002514CF" w:rsidP="00990720">
      <w:pPr>
        <w:framePr w:w="2835" w:hSpace="181" w:wrap="around" w:vAnchor="page" w:hAnchor="page" w:x="7717" w:y="2209" w:anchorLock="1"/>
        <w:shd w:val="solid" w:color="FFFFFF" w:fill="FFFFFF"/>
        <w:rPr>
          <w:rStyle w:val="Hyperlink"/>
          <w:rFonts w:ascii="Arial" w:hAnsi="Arial" w:cs="Arial"/>
          <w:sz w:val="20"/>
          <w:lang w:val="de-DE"/>
        </w:rPr>
      </w:pPr>
      <w:r w:rsidRPr="001941CA">
        <w:rPr>
          <w:rStyle w:val="Hyperlink"/>
          <w:rFonts w:ascii="Arial" w:hAnsi="Arial" w:cs="Arial"/>
          <w:sz w:val="20"/>
          <w:lang w:val="de-DE"/>
        </w:rPr>
        <w:t>v.schwittay@sigmasoft.de</w:t>
      </w:r>
    </w:p>
    <w:p w:rsidR="00A45EBF" w:rsidRPr="001941CA" w:rsidRDefault="00586D02"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+49-241-89495-0</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Kackertstr. 11</w:t>
      </w:r>
    </w:p>
    <w:p w:rsidR="00766340" w:rsidRPr="001941CA" w:rsidRDefault="00766340" w:rsidP="00990720">
      <w:pPr>
        <w:framePr w:w="2835" w:hSpace="181" w:wrap="around" w:vAnchor="page" w:hAnchor="page" w:x="7717" w:y="2209" w:anchorLock="1"/>
        <w:shd w:val="solid" w:color="FFFFFF" w:fill="FFFFFF"/>
        <w:rPr>
          <w:rFonts w:ascii="Arial" w:hAnsi="Arial" w:cs="Arial"/>
          <w:sz w:val="20"/>
          <w:lang w:val="de-DE"/>
        </w:rPr>
      </w:pPr>
      <w:r w:rsidRPr="001941CA">
        <w:rPr>
          <w:rFonts w:ascii="Arial" w:hAnsi="Arial" w:cs="Arial"/>
          <w:sz w:val="20"/>
          <w:lang w:val="de-DE"/>
        </w:rPr>
        <w:t xml:space="preserve">D-52072 – Aachen </w:t>
      </w:r>
    </w:p>
    <w:p w:rsidR="000A466F" w:rsidRPr="001941CA"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941CA" w:rsidRDefault="003A7733" w:rsidP="000A466F">
      <w:pPr>
        <w:spacing w:after="200"/>
        <w:jc w:val="left"/>
        <w:rPr>
          <w:rFonts w:ascii="Arial" w:eastAsia="Calibri" w:hAnsi="Arial" w:cs="Arial"/>
          <w:b/>
          <w:bCs/>
          <w:color w:val="5F5F5F"/>
          <w:sz w:val="28"/>
          <w:szCs w:val="28"/>
          <w:lang w:val="de-DE"/>
        </w:rPr>
      </w:pPr>
      <w:r w:rsidRPr="001941CA">
        <w:rPr>
          <w:rFonts w:ascii="Arial" w:eastAsia="Calibri" w:hAnsi="Arial" w:cs="Arial"/>
          <w:b/>
          <w:bCs/>
          <w:color w:val="5F5F5F"/>
          <w:sz w:val="28"/>
          <w:szCs w:val="28"/>
          <w:lang w:val="de-DE"/>
        </w:rPr>
        <w:t>Pressemitteilung</w:t>
      </w:r>
    </w:p>
    <w:p w:rsidR="00B377F8" w:rsidRPr="001941CA" w:rsidRDefault="00B377F8" w:rsidP="00B377F8">
      <w:pPr>
        <w:rPr>
          <w:rFonts w:ascii="Arial" w:hAnsi="Arial" w:cs="Arial"/>
          <w:b/>
          <w:szCs w:val="24"/>
          <w:lang w:val="de-DE"/>
        </w:rPr>
      </w:pPr>
    </w:p>
    <w:p w:rsidR="00681BCB" w:rsidRPr="001941CA" w:rsidRDefault="00681BCB" w:rsidP="00B377F8">
      <w:pPr>
        <w:rPr>
          <w:rFonts w:ascii="Arial" w:hAnsi="Arial" w:cs="Arial"/>
          <w:b/>
          <w:szCs w:val="24"/>
          <w:lang w:val="de-DE"/>
        </w:rPr>
      </w:pPr>
    </w:p>
    <w:p w:rsidR="00586D02" w:rsidRPr="001941CA" w:rsidRDefault="00586D02" w:rsidP="00B377F8">
      <w:pPr>
        <w:spacing w:after="200"/>
        <w:jc w:val="center"/>
        <w:rPr>
          <w:rFonts w:ascii="Arial" w:eastAsia="Calibri" w:hAnsi="Arial" w:cs="Arial"/>
          <w:b/>
          <w:sz w:val="22"/>
          <w:szCs w:val="22"/>
          <w:lang w:val="de-DE" w:eastAsia="en-US"/>
        </w:rPr>
      </w:pPr>
    </w:p>
    <w:p w:rsidR="00D214B2" w:rsidRPr="001941CA" w:rsidRDefault="00D214B2" w:rsidP="00B377F8">
      <w:pPr>
        <w:spacing w:after="200"/>
        <w:jc w:val="center"/>
        <w:rPr>
          <w:rFonts w:ascii="Arial" w:eastAsia="Calibri" w:hAnsi="Arial" w:cs="Arial"/>
          <w:b/>
          <w:sz w:val="22"/>
          <w:szCs w:val="22"/>
          <w:lang w:val="de-DE" w:eastAsia="en-US"/>
        </w:rPr>
      </w:pPr>
    </w:p>
    <w:p w:rsidR="00871304" w:rsidRPr="00A81777" w:rsidRDefault="00F551A8" w:rsidP="00D33828">
      <w:pPr>
        <w:jc w:val="center"/>
        <w:rPr>
          <w:rFonts w:ascii="Arial" w:eastAsia="Calibri" w:hAnsi="Arial"/>
          <w:b/>
          <w:szCs w:val="24"/>
          <w:lang w:val="de-DE" w:eastAsia="en-US"/>
        </w:rPr>
      </w:pPr>
      <w:r>
        <w:rPr>
          <w:rFonts w:ascii="Arial" w:eastAsia="Calibri" w:hAnsi="Arial"/>
          <w:b/>
          <w:szCs w:val="24"/>
          <w:lang w:val="de-DE" w:eastAsia="en-US"/>
        </w:rPr>
        <w:t>Werkzeugkonstruktion</w:t>
      </w:r>
    </w:p>
    <w:p w:rsidR="00B377F8" w:rsidRDefault="00F551A8" w:rsidP="00E72D52">
      <w:pPr>
        <w:jc w:val="center"/>
        <w:rPr>
          <w:rFonts w:ascii="Arial" w:eastAsia="Calibri" w:hAnsi="Arial"/>
          <w:b/>
          <w:sz w:val="28"/>
          <w:szCs w:val="28"/>
          <w:lang w:val="de-DE" w:eastAsia="en-US"/>
        </w:rPr>
      </w:pPr>
      <w:r>
        <w:rPr>
          <w:rFonts w:ascii="Arial" w:eastAsia="Calibri" w:hAnsi="Arial"/>
          <w:b/>
          <w:sz w:val="28"/>
          <w:szCs w:val="28"/>
          <w:lang w:val="de-DE" w:eastAsia="en-US"/>
        </w:rPr>
        <w:t>Virtuelle Auswahl von Werkzeuglegierungen</w:t>
      </w:r>
    </w:p>
    <w:p w:rsidR="00D5212A" w:rsidRDefault="00D5212A" w:rsidP="00E72D52">
      <w:pPr>
        <w:jc w:val="center"/>
        <w:rPr>
          <w:rFonts w:ascii="Arial" w:eastAsia="Calibri" w:hAnsi="Arial"/>
          <w:b/>
          <w:szCs w:val="24"/>
          <w:lang w:val="de-DE" w:eastAsia="en-US"/>
        </w:rPr>
      </w:pPr>
    </w:p>
    <w:p w:rsidR="00D5212A" w:rsidRPr="00D5212A" w:rsidRDefault="00F551A8" w:rsidP="00E72D52">
      <w:pPr>
        <w:jc w:val="center"/>
        <w:rPr>
          <w:rFonts w:ascii="Arial" w:eastAsia="Calibri" w:hAnsi="Arial"/>
          <w:b/>
          <w:szCs w:val="24"/>
          <w:lang w:val="de-DE" w:eastAsia="en-US"/>
        </w:rPr>
      </w:pPr>
      <w:r>
        <w:rPr>
          <w:rFonts w:ascii="Arial" w:eastAsia="Calibri" w:hAnsi="Arial"/>
          <w:b/>
          <w:szCs w:val="24"/>
          <w:lang w:val="de-DE" w:eastAsia="en-US"/>
        </w:rPr>
        <w:t xml:space="preserve">Nutzenbewertung von kostspieligen Werkzeugstählen für </w:t>
      </w:r>
      <w:r w:rsidR="00C87E13">
        <w:rPr>
          <w:rFonts w:ascii="Arial" w:eastAsia="Calibri" w:hAnsi="Arial"/>
          <w:b/>
          <w:szCs w:val="24"/>
          <w:lang w:val="de-DE" w:eastAsia="en-US"/>
        </w:rPr>
        <w:t>verbesserte</w:t>
      </w:r>
      <w:r>
        <w:rPr>
          <w:rFonts w:ascii="Arial" w:eastAsia="Calibri" w:hAnsi="Arial"/>
          <w:b/>
          <w:szCs w:val="24"/>
          <w:lang w:val="de-DE" w:eastAsia="en-US"/>
        </w:rPr>
        <w:t xml:space="preserve"> Bauteilqualität und Zykluszeiten</w:t>
      </w:r>
    </w:p>
    <w:p w:rsidR="00E97CE2" w:rsidRPr="001941CA" w:rsidRDefault="00E97CE2" w:rsidP="00D33828">
      <w:pPr>
        <w:jc w:val="center"/>
        <w:rPr>
          <w:sz w:val="28"/>
          <w:szCs w:val="28"/>
          <w:lang w:val="de-DE" w:eastAsia="en-US"/>
        </w:rPr>
      </w:pPr>
    </w:p>
    <w:p w:rsidR="00BF398B" w:rsidRPr="001941CA" w:rsidRDefault="00BF398B" w:rsidP="00CF1941">
      <w:pPr>
        <w:spacing w:line="360" w:lineRule="auto"/>
        <w:jc w:val="center"/>
        <w:rPr>
          <w:rFonts w:ascii="Arial" w:eastAsia="Calibri" w:hAnsi="Arial" w:cs="Arial"/>
          <w:i/>
          <w:sz w:val="22"/>
          <w:szCs w:val="22"/>
          <w:lang w:val="de-DE" w:eastAsia="en-US"/>
        </w:rPr>
      </w:pPr>
    </w:p>
    <w:p w:rsidR="00D33828" w:rsidRPr="00565B6C" w:rsidRDefault="00C87E13" w:rsidP="00CF1941">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Beim</w:t>
      </w:r>
      <w:r w:rsidR="00565B6C">
        <w:rPr>
          <w:rFonts w:ascii="Arial" w:eastAsia="Calibri" w:hAnsi="Arial" w:cs="Arial"/>
          <w:i/>
          <w:sz w:val="22"/>
          <w:szCs w:val="22"/>
          <w:lang w:val="de-DE" w:eastAsia="en-US"/>
        </w:rPr>
        <w:t xml:space="preserve"> Einsatz von teuren Werkzeugstählen mit einer höheren thermischen Leistung ist es wichtig, das Kosten-Nutzen-Verhältnis genau zu kennen. Für das Werkzeug einer Verpackungsanwendung</w:t>
      </w:r>
      <w:r w:rsidR="00B878C7">
        <w:rPr>
          <w:rFonts w:ascii="Arial" w:eastAsia="Calibri" w:hAnsi="Arial" w:cs="Arial"/>
          <w:i/>
          <w:sz w:val="22"/>
          <w:szCs w:val="22"/>
          <w:lang w:val="de-DE" w:eastAsia="en-US"/>
        </w:rPr>
        <w:t xml:space="preserve"> zeigte eine SIGMASOFT</w:t>
      </w:r>
      <w:r w:rsidR="00B878C7" w:rsidRPr="00C87E13">
        <w:rPr>
          <w:rFonts w:ascii="Arial" w:eastAsia="Calibri" w:hAnsi="Arial" w:cs="Arial"/>
          <w:i/>
          <w:sz w:val="22"/>
          <w:szCs w:val="22"/>
          <w:vertAlign w:val="superscript"/>
          <w:lang w:val="de-DE" w:eastAsia="en-US"/>
        </w:rPr>
        <w:t>®</w:t>
      </w:r>
      <w:r w:rsidR="00B878C7">
        <w:rPr>
          <w:rFonts w:ascii="Arial" w:eastAsia="Calibri" w:hAnsi="Arial" w:cs="Arial"/>
          <w:i/>
          <w:sz w:val="22"/>
          <w:szCs w:val="22"/>
          <w:lang w:val="de-DE" w:eastAsia="en-US"/>
        </w:rPr>
        <w:t xml:space="preserve"> Virtual Molding Analyse, wie mit Hilfe eines besser leitenden Materials die Zykluszeit um 28% reduziert und die Bauteilgenauigkeit verbessert werden kann. So wurde der Nutzen </w:t>
      </w:r>
      <w:r>
        <w:rPr>
          <w:rFonts w:ascii="Arial" w:eastAsia="Calibri" w:hAnsi="Arial" w:cs="Arial"/>
          <w:i/>
          <w:sz w:val="22"/>
          <w:szCs w:val="22"/>
          <w:lang w:val="de-DE" w:eastAsia="en-US"/>
        </w:rPr>
        <w:t>klar ersichtlich</w:t>
      </w:r>
      <w:r w:rsidR="002A266C" w:rsidRPr="00565B6C">
        <w:rPr>
          <w:rFonts w:ascii="Arial" w:eastAsia="Calibri" w:hAnsi="Arial" w:cs="Arial"/>
          <w:i/>
          <w:sz w:val="22"/>
          <w:szCs w:val="22"/>
          <w:lang w:val="de-DE" w:eastAsia="en-US"/>
        </w:rPr>
        <w:t>.</w:t>
      </w:r>
    </w:p>
    <w:p w:rsidR="00AA1FFE" w:rsidRPr="00565B6C" w:rsidRDefault="00AA1FFE" w:rsidP="00AA1FFE">
      <w:pPr>
        <w:spacing w:after="200" w:line="288" w:lineRule="auto"/>
        <w:jc w:val="left"/>
        <w:rPr>
          <w:rFonts w:ascii="Arial" w:eastAsia="Calibri" w:hAnsi="Arial" w:cs="Arial"/>
          <w:i/>
          <w:sz w:val="22"/>
          <w:szCs w:val="22"/>
          <w:lang w:val="de-DE" w:eastAsia="en-US"/>
        </w:rPr>
      </w:pPr>
    </w:p>
    <w:p w:rsidR="001920B7" w:rsidRPr="001941CA" w:rsidRDefault="00D44408" w:rsidP="002C172C">
      <w:pPr>
        <w:spacing w:after="200" w:line="288"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4.5pt;height:221.25pt">
            <v:imagedata r:id="rId10" o:title="SIGMA PR Tool alloy Pic"/>
          </v:shape>
        </w:pict>
      </w:r>
    </w:p>
    <w:p w:rsidR="0043718C" w:rsidRDefault="000257C2" w:rsidP="00360E28">
      <w:pPr>
        <w:spacing w:after="200" w:line="288" w:lineRule="auto"/>
        <w:jc w:val="left"/>
        <w:rPr>
          <w:rFonts w:ascii="Arial" w:eastAsia="Calibri" w:hAnsi="Arial" w:cs="Arial"/>
          <w:i/>
          <w:sz w:val="22"/>
          <w:szCs w:val="22"/>
          <w:lang w:val="de-DE" w:eastAsia="en-US"/>
        </w:rPr>
      </w:pPr>
      <w:r>
        <w:rPr>
          <w:rFonts w:ascii="Arial" w:eastAsia="Calibri" w:hAnsi="Arial" w:cs="Arial"/>
          <w:i/>
          <w:sz w:val="22"/>
          <w:szCs w:val="22"/>
          <w:lang w:val="de-DE" w:eastAsia="en-US"/>
        </w:rPr>
        <w:t xml:space="preserve">Bild </w:t>
      </w:r>
      <w:r w:rsidR="00AA1FFE" w:rsidRPr="001941CA">
        <w:rPr>
          <w:rFonts w:ascii="Arial" w:eastAsia="Calibri" w:hAnsi="Arial" w:cs="Arial"/>
          <w:i/>
          <w:sz w:val="22"/>
          <w:szCs w:val="22"/>
          <w:lang w:val="de-DE" w:eastAsia="en-US"/>
        </w:rPr>
        <w:t xml:space="preserve">1 – </w:t>
      </w:r>
      <w:r w:rsidR="00D44408">
        <w:rPr>
          <w:rFonts w:ascii="Arial" w:eastAsia="Calibri" w:hAnsi="Arial" w:cs="Arial"/>
          <w:i/>
          <w:sz w:val="22"/>
          <w:szCs w:val="22"/>
          <w:lang w:val="de-DE" w:eastAsia="en-US"/>
        </w:rPr>
        <w:t>Die Temperaturverteilung im Werkzeug</w:t>
      </w:r>
      <w:r w:rsidR="0043718C">
        <w:rPr>
          <w:rFonts w:ascii="Arial" w:eastAsia="Calibri" w:hAnsi="Arial" w:cs="Arial"/>
          <w:i/>
          <w:sz w:val="22"/>
          <w:szCs w:val="22"/>
          <w:lang w:val="de-DE" w:eastAsia="en-US"/>
        </w:rPr>
        <w:t xml:space="preserve"> </w:t>
      </w:r>
      <w:r w:rsidR="00D44408">
        <w:rPr>
          <w:rFonts w:ascii="Arial" w:eastAsia="Calibri" w:hAnsi="Arial" w:cs="Arial"/>
          <w:i/>
          <w:sz w:val="22"/>
          <w:szCs w:val="22"/>
          <w:lang w:val="de-DE" w:eastAsia="en-US"/>
        </w:rPr>
        <w:t xml:space="preserve">zeigt den Nutzen einer anderen Werkzeuglegierung. Links: Werkzeugkern aus P20 Werkzeugstahl mit einem Hotspot in einem kritischen Bereich. Rechts: der Kern aus einer Kupfer-Beryllium-Legierung reduziert die Wärmekonzentration. (Bild mit freundlicher Genehmigung von </w:t>
      </w:r>
      <w:proofErr w:type="spellStart"/>
      <w:r w:rsidR="00D44408">
        <w:rPr>
          <w:rFonts w:ascii="Arial" w:eastAsia="Calibri" w:hAnsi="Arial" w:cs="Arial"/>
          <w:i/>
          <w:sz w:val="22"/>
          <w:szCs w:val="22"/>
          <w:lang w:val="de-DE" w:eastAsia="en-US"/>
        </w:rPr>
        <w:t>Proplas</w:t>
      </w:r>
      <w:proofErr w:type="spellEnd"/>
      <w:r w:rsidR="00D44408">
        <w:rPr>
          <w:rFonts w:ascii="Arial" w:eastAsia="Calibri" w:hAnsi="Arial" w:cs="Arial"/>
          <w:i/>
          <w:sz w:val="22"/>
          <w:szCs w:val="22"/>
          <w:lang w:val="de-DE" w:eastAsia="en-US"/>
        </w:rPr>
        <w:t xml:space="preserve"> S.A.)</w:t>
      </w:r>
    </w:p>
    <w:p w:rsidR="00983B40" w:rsidRDefault="00D72D6F" w:rsidP="00D72D6F">
      <w:pPr>
        <w:spacing w:after="200" w:line="288" w:lineRule="auto"/>
        <w:jc w:val="center"/>
        <w:rPr>
          <w:rFonts w:ascii="Arial" w:eastAsia="Calibri" w:hAnsi="Arial"/>
          <w:b/>
          <w:sz w:val="28"/>
          <w:szCs w:val="28"/>
          <w:lang w:val="de-DE" w:eastAsia="en-US"/>
        </w:rPr>
      </w:pPr>
      <w:r>
        <w:rPr>
          <w:rFonts w:ascii="Arial" w:eastAsia="Calibri" w:hAnsi="Arial" w:cs="Arial"/>
          <w:i/>
          <w:sz w:val="22"/>
          <w:szCs w:val="22"/>
          <w:lang w:val="de-DE" w:eastAsia="en-US"/>
        </w:rPr>
        <w:br w:type="page"/>
      </w:r>
      <w:r w:rsidR="00D44408">
        <w:rPr>
          <w:rFonts w:ascii="Arial" w:eastAsia="Calibri" w:hAnsi="Arial"/>
          <w:b/>
          <w:sz w:val="28"/>
          <w:szCs w:val="28"/>
          <w:lang w:val="de-DE" w:eastAsia="en-US"/>
        </w:rPr>
        <w:lastRenderedPageBreak/>
        <w:t>Virtuelle Auswahl von Werkzeuglegierungen</w:t>
      </w:r>
    </w:p>
    <w:p w:rsidR="00610DB4" w:rsidRPr="001941CA" w:rsidRDefault="00610DB4" w:rsidP="00983B40">
      <w:pPr>
        <w:jc w:val="center"/>
        <w:rPr>
          <w:rFonts w:ascii="Arial" w:eastAsia="Calibri" w:hAnsi="Arial"/>
          <w:b/>
          <w:sz w:val="28"/>
          <w:szCs w:val="28"/>
          <w:lang w:val="de-DE" w:eastAsia="en-US"/>
        </w:rPr>
      </w:pPr>
    </w:p>
    <w:p w:rsidR="0086248B" w:rsidRDefault="00DE27B4" w:rsidP="00AB4D22">
      <w:pPr>
        <w:spacing w:after="200" w:line="400" w:lineRule="atLeast"/>
        <w:rPr>
          <w:rFonts w:ascii="Arial" w:eastAsia="Calibri" w:hAnsi="Arial" w:cs="Arial"/>
          <w:sz w:val="22"/>
          <w:szCs w:val="22"/>
          <w:lang w:val="de-DE" w:eastAsia="en-US"/>
        </w:rPr>
      </w:pPr>
      <w:r w:rsidRPr="00C37095">
        <w:rPr>
          <w:rFonts w:ascii="Arial" w:eastAsia="Calibri" w:hAnsi="Arial" w:cs="Arial"/>
          <w:b/>
          <w:sz w:val="22"/>
          <w:szCs w:val="22"/>
          <w:lang w:val="en-US" w:eastAsia="en-US"/>
        </w:rPr>
        <w:t xml:space="preserve">Aachen, </w:t>
      </w:r>
      <w:r w:rsidR="00D44408" w:rsidRPr="00C37095">
        <w:rPr>
          <w:rFonts w:ascii="Arial" w:eastAsia="Calibri" w:hAnsi="Arial" w:cs="Arial"/>
          <w:b/>
          <w:sz w:val="22"/>
          <w:szCs w:val="22"/>
          <w:lang w:val="en-US" w:eastAsia="en-US"/>
        </w:rPr>
        <w:t xml:space="preserve">30. </w:t>
      </w:r>
      <w:r w:rsidR="00D44408" w:rsidRPr="00C37095">
        <w:rPr>
          <w:rFonts w:ascii="Arial" w:eastAsia="Calibri" w:hAnsi="Arial" w:cs="Arial"/>
          <w:b/>
          <w:sz w:val="22"/>
          <w:szCs w:val="22"/>
          <w:lang w:val="de-DE" w:eastAsia="en-US"/>
        </w:rPr>
        <w:t>Mai 2017</w:t>
      </w:r>
      <w:r w:rsidR="00F14A78" w:rsidRPr="00C37095">
        <w:rPr>
          <w:rFonts w:ascii="Arial" w:eastAsia="Calibri" w:hAnsi="Arial" w:cs="Arial"/>
          <w:b/>
          <w:sz w:val="22"/>
          <w:szCs w:val="22"/>
          <w:lang w:val="de-DE" w:eastAsia="en-US"/>
        </w:rPr>
        <w:t xml:space="preserve"> </w:t>
      </w:r>
      <w:r w:rsidRPr="00C37095">
        <w:rPr>
          <w:rFonts w:ascii="Arial" w:eastAsia="Calibri" w:hAnsi="Arial" w:cs="Arial"/>
          <w:b/>
          <w:sz w:val="22"/>
          <w:szCs w:val="22"/>
          <w:lang w:val="de-DE" w:eastAsia="en-US"/>
        </w:rPr>
        <w:t>–</w:t>
      </w:r>
      <w:r w:rsidR="00610DB4" w:rsidRPr="00C37095">
        <w:rPr>
          <w:rFonts w:ascii="Arial" w:eastAsia="Calibri" w:hAnsi="Arial" w:cs="Arial"/>
          <w:sz w:val="22"/>
          <w:szCs w:val="22"/>
          <w:lang w:val="de-DE" w:eastAsia="en-US"/>
        </w:rPr>
        <w:t xml:space="preserve"> </w:t>
      </w:r>
      <w:r w:rsidR="00C37095" w:rsidRPr="00C37095">
        <w:rPr>
          <w:rFonts w:ascii="Arial" w:eastAsia="Calibri" w:hAnsi="Arial" w:cs="Arial"/>
          <w:sz w:val="22"/>
          <w:szCs w:val="22"/>
          <w:lang w:val="de-DE" w:eastAsia="en-US"/>
        </w:rPr>
        <w:t xml:space="preserve">Im heutigen umkämpften Markt darf bei der Produktion von Spritzgießbauteilen nichts dem Zufall überlassen </w:t>
      </w:r>
      <w:r w:rsidR="00C37095">
        <w:rPr>
          <w:rFonts w:ascii="Arial" w:eastAsia="Calibri" w:hAnsi="Arial" w:cs="Arial"/>
          <w:sz w:val="22"/>
          <w:szCs w:val="22"/>
          <w:lang w:val="de-DE" w:eastAsia="en-US"/>
        </w:rPr>
        <w:t xml:space="preserve">werden. </w:t>
      </w:r>
      <w:r w:rsidR="00825648">
        <w:rPr>
          <w:rFonts w:ascii="Arial" w:eastAsia="Calibri" w:hAnsi="Arial" w:cs="Arial"/>
          <w:sz w:val="22"/>
          <w:szCs w:val="22"/>
          <w:lang w:val="de-DE" w:eastAsia="en-US"/>
        </w:rPr>
        <w:t>Die sorgfältige Kontrolle von Bauteil, Werkzeug und Prozesseinstellungen entscheidet über die Profitabilität und die Bauteilqualität.</w:t>
      </w:r>
    </w:p>
    <w:p w:rsidR="008B2BC4" w:rsidRDefault="00825648"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Der Verpackungshersteller </w:t>
      </w:r>
      <w:proofErr w:type="spellStart"/>
      <w:r>
        <w:rPr>
          <w:rFonts w:ascii="Arial" w:eastAsia="Calibri" w:hAnsi="Arial" w:cs="Arial"/>
          <w:sz w:val="22"/>
          <w:szCs w:val="22"/>
          <w:lang w:val="de-DE" w:eastAsia="en-US"/>
        </w:rPr>
        <w:t>Proplas</w:t>
      </w:r>
      <w:proofErr w:type="spellEnd"/>
      <w:r>
        <w:rPr>
          <w:rFonts w:ascii="Arial" w:eastAsia="Calibri" w:hAnsi="Arial" w:cs="Arial"/>
          <w:sz w:val="22"/>
          <w:szCs w:val="22"/>
          <w:lang w:val="de-DE" w:eastAsia="en-US"/>
        </w:rPr>
        <w:t xml:space="preserve"> S.A. aus </w:t>
      </w:r>
      <w:proofErr w:type="spellStart"/>
      <w:r>
        <w:rPr>
          <w:rFonts w:ascii="Arial" w:eastAsia="Calibri" w:hAnsi="Arial" w:cs="Arial"/>
          <w:sz w:val="22"/>
          <w:szCs w:val="22"/>
          <w:lang w:val="de-DE" w:eastAsia="en-US"/>
        </w:rPr>
        <w:t>Medellin</w:t>
      </w:r>
      <w:proofErr w:type="spellEnd"/>
      <w:r>
        <w:rPr>
          <w:rFonts w:ascii="Arial" w:eastAsia="Calibri" w:hAnsi="Arial" w:cs="Arial"/>
          <w:sz w:val="22"/>
          <w:szCs w:val="22"/>
          <w:lang w:val="de-DE" w:eastAsia="en-US"/>
        </w:rPr>
        <w:t>, Kolumbien, stand vor der Herausforderung, die Zykluszeit eines Bauteils zu reduzieren, um seine eigene Gewinnspanne</w:t>
      </w:r>
      <w:r w:rsidR="00A43F69">
        <w:rPr>
          <w:rFonts w:ascii="Arial" w:eastAsia="Calibri" w:hAnsi="Arial" w:cs="Arial"/>
          <w:sz w:val="22"/>
          <w:szCs w:val="22"/>
          <w:lang w:val="de-DE" w:eastAsia="en-US"/>
        </w:rPr>
        <w:t xml:space="preserve"> zu steigern und die Verfügbarkeit des fertigen Produktes für seinen Kunden zu verbessern. Das Bauteil wird aus einem ungefüllten PP gefertigt. Anschließend muss an seinem oberen Ende eine Scheibe montiert werden, um eine Schließfunktion zu gewährleisten. Doch bei einer </w:t>
      </w:r>
      <w:r w:rsidR="00C87E13">
        <w:rPr>
          <w:rFonts w:ascii="Arial" w:eastAsia="Calibri" w:hAnsi="Arial" w:cs="Arial"/>
          <w:sz w:val="22"/>
          <w:szCs w:val="22"/>
          <w:lang w:val="de-DE" w:eastAsia="en-US"/>
        </w:rPr>
        <w:t>verkürzten</w:t>
      </w:r>
      <w:r w:rsidR="00A43F69">
        <w:rPr>
          <w:rFonts w:ascii="Arial" w:eastAsia="Calibri" w:hAnsi="Arial" w:cs="Arial"/>
          <w:sz w:val="22"/>
          <w:szCs w:val="22"/>
          <w:lang w:val="de-DE" w:eastAsia="en-US"/>
        </w:rPr>
        <w:t xml:space="preserve"> Zykluszeit schrumpfte das Bauteil unter die zulässigen </w:t>
      </w:r>
      <w:proofErr w:type="spellStart"/>
      <w:r w:rsidR="00A43F69">
        <w:rPr>
          <w:rFonts w:ascii="Arial" w:eastAsia="Calibri" w:hAnsi="Arial" w:cs="Arial"/>
          <w:sz w:val="22"/>
          <w:szCs w:val="22"/>
          <w:lang w:val="de-DE" w:eastAsia="en-US"/>
        </w:rPr>
        <w:t>Abmaße</w:t>
      </w:r>
      <w:proofErr w:type="spellEnd"/>
      <w:r w:rsidR="00A43F69">
        <w:rPr>
          <w:rFonts w:ascii="Arial" w:eastAsia="Calibri" w:hAnsi="Arial" w:cs="Arial"/>
          <w:sz w:val="22"/>
          <w:szCs w:val="22"/>
          <w:lang w:val="de-DE" w:eastAsia="en-US"/>
        </w:rPr>
        <w:t xml:space="preserve"> und die Montage der Scheibe war nicht mehr möglich.</w:t>
      </w:r>
    </w:p>
    <w:p w:rsidR="00825648" w:rsidRDefault="008B2BC4"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Die Firma wandte sich an SIGMA, um eine andere Lösung zur </w:t>
      </w:r>
      <w:r w:rsidR="00C87E13">
        <w:rPr>
          <w:rFonts w:ascii="Arial" w:eastAsia="Calibri" w:hAnsi="Arial" w:cs="Arial"/>
          <w:sz w:val="22"/>
          <w:szCs w:val="22"/>
          <w:lang w:val="de-DE" w:eastAsia="en-US"/>
        </w:rPr>
        <w:t>Reduzierung</w:t>
      </w:r>
      <w:r>
        <w:rPr>
          <w:rFonts w:ascii="Arial" w:eastAsia="Calibri" w:hAnsi="Arial" w:cs="Arial"/>
          <w:sz w:val="22"/>
          <w:szCs w:val="22"/>
          <w:lang w:val="de-DE" w:eastAsia="en-US"/>
        </w:rPr>
        <w:t xml:space="preserve"> der Zykluszeit zu finden. Das Werkzeug wurde mit SIGMASOFT</w:t>
      </w:r>
      <w:r w:rsidRPr="00C87E13">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Virtual Molding</w:t>
      </w:r>
      <w:r w:rsidR="00C87E13">
        <w:rPr>
          <w:rFonts w:ascii="Arial" w:eastAsia="Calibri" w:hAnsi="Arial" w:cs="Arial"/>
          <w:sz w:val="22"/>
          <w:szCs w:val="22"/>
          <w:lang w:val="de-DE" w:eastAsia="en-US"/>
        </w:rPr>
        <w:t xml:space="preserve"> analysiert. Die Software arbeitet</w:t>
      </w:r>
      <w:r>
        <w:rPr>
          <w:rFonts w:ascii="Arial" w:eastAsia="Calibri" w:hAnsi="Arial" w:cs="Arial"/>
          <w:sz w:val="22"/>
          <w:szCs w:val="22"/>
          <w:lang w:val="de-DE" w:eastAsia="en-US"/>
        </w:rPr>
        <w:t xml:space="preserve"> wie eine virtuelle Spritzgießmaschine. Dazu wurde</w:t>
      </w:r>
      <w:r w:rsidR="00C87E13">
        <w:rPr>
          <w:rFonts w:ascii="Arial" w:eastAsia="Calibri" w:hAnsi="Arial" w:cs="Arial"/>
          <w:sz w:val="22"/>
          <w:szCs w:val="22"/>
          <w:lang w:val="de-DE" w:eastAsia="en-US"/>
        </w:rPr>
        <w:t>n</w:t>
      </w:r>
      <w:r>
        <w:rPr>
          <w:rFonts w:ascii="Arial" w:eastAsia="Calibri" w:hAnsi="Arial" w:cs="Arial"/>
          <w:sz w:val="22"/>
          <w:szCs w:val="22"/>
          <w:lang w:val="de-DE" w:eastAsia="en-US"/>
        </w:rPr>
        <w:t xml:space="preserve"> das komplette Werkzeug </w:t>
      </w:r>
      <w:r w:rsidR="00C87E13">
        <w:rPr>
          <w:rFonts w:ascii="Arial" w:eastAsia="Calibri" w:hAnsi="Arial" w:cs="Arial"/>
          <w:sz w:val="22"/>
          <w:szCs w:val="22"/>
          <w:lang w:val="de-DE" w:eastAsia="en-US"/>
        </w:rPr>
        <w:t>und alle seine</w:t>
      </w:r>
      <w:r>
        <w:rPr>
          <w:rFonts w:ascii="Arial" w:eastAsia="Calibri" w:hAnsi="Arial" w:cs="Arial"/>
          <w:sz w:val="22"/>
          <w:szCs w:val="22"/>
          <w:lang w:val="de-DE" w:eastAsia="en-US"/>
        </w:rPr>
        <w:t xml:space="preserve"> Komponenten in der Simulation berücksichtigt und dann mehrere aufeinanderfolgende Produktionszyklen gefahren, um so die exakten Prozessbedingungen wie in der Realität zu reproduzieren.</w:t>
      </w:r>
    </w:p>
    <w:p w:rsidR="00B401C6" w:rsidRDefault="002E2297"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Mit dieser Herangehensweise zeigte sich, dass sich im Werkzeug an einer für die Bauteilabmessungen kritischen Stelle ein Hotspot ausbildete. Dieser Hotspot verursachte genau an der Stelle eine größere Schwindung, an der</w:t>
      </w:r>
      <w:r w:rsidR="00C87E13">
        <w:rPr>
          <w:rFonts w:ascii="Arial" w:eastAsia="Calibri" w:hAnsi="Arial" w:cs="Arial"/>
          <w:sz w:val="22"/>
          <w:szCs w:val="22"/>
          <w:lang w:val="de-DE" w:eastAsia="en-US"/>
        </w:rPr>
        <w:t xml:space="preserve"> später</w:t>
      </w:r>
      <w:r>
        <w:rPr>
          <w:rFonts w:ascii="Arial" w:eastAsia="Calibri" w:hAnsi="Arial" w:cs="Arial"/>
          <w:sz w:val="22"/>
          <w:szCs w:val="22"/>
          <w:lang w:val="de-DE" w:eastAsia="en-US"/>
        </w:rPr>
        <w:t xml:space="preserve"> die Montage </w:t>
      </w:r>
      <w:r w:rsidR="00C87E13">
        <w:rPr>
          <w:rFonts w:ascii="Arial" w:eastAsia="Calibri" w:hAnsi="Arial" w:cs="Arial"/>
          <w:sz w:val="22"/>
          <w:szCs w:val="22"/>
          <w:lang w:val="de-DE" w:eastAsia="en-US"/>
        </w:rPr>
        <w:t>erfolgen</w:t>
      </w:r>
      <w:r>
        <w:rPr>
          <w:rFonts w:ascii="Arial" w:eastAsia="Calibri" w:hAnsi="Arial" w:cs="Arial"/>
          <w:sz w:val="22"/>
          <w:szCs w:val="22"/>
          <w:lang w:val="de-DE" w:eastAsia="en-US"/>
        </w:rPr>
        <w:t xml:space="preserve"> sollte. „Die Wärme musste aus dieser</w:t>
      </w:r>
      <w:r w:rsidR="00C87E13">
        <w:rPr>
          <w:rFonts w:ascii="Arial" w:eastAsia="Calibri" w:hAnsi="Arial" w:cs="Arial"/>
          <w:sz w:val="22"/>
          <w:szCs w:val="22"/>
          <w:lang w:val="de-DE" w:eastAsia="en-US"/>
        </w:rPr>
        <w:t xml:space="preserve"> Stelle abgeführt werden. Doch</w:t>
      </w:r>
      <w:r>
        <w:rPr>
          <w:rFonts w:ascii="Arial" w:eastAsia="Calibri" w:hAnsi="Arial" w:cs="Arial"/>
          <w:sz w:val="22"/>
          <w:szCs w:val="22"/>
          <w:lang w:val="de-DE" w:eastAsia="en-US"/>
        </w:rPr>
        <w:t xml:space="preserve"> das </w:t>
      </w:r>
      <w:proofErr w:type="spellStart"/>
      <w:r>
        <w:rPr>
          <w:rFonts w:ascii="Arial" w:eastAsia="Calibri" w:hAnsi="Arial" w:cs="Arial"/>
          <w:sz w:val="22"/>
          <w:szCs w:val="22"/>
          <w:lang w:val="de-DE" w:eastAsia="en-US"/>
        </w:rPr>
        <w:t>Auswerferpaket</w:t>
      </w:r>
      <w:proofErr w:type="spellEnd"/>
      <w:r>
        <w:rPr>
          <w:rFonts w:ascii="Arial" w:eastAsia="Calibri" w:hAnsi="Arial" w:cs="Arial"/>
          <w:sz w:val="22"/>
          <w:szCs w:val="22"/>
          <w:lang w:val="de-DE" w:eastAsia="en-US"/>
        </w:rPr>
        <w:t xml:space="preserve"> verhinderte, dass die Werkzeugkühlung an dieser Stelle bis</w:t>
      </w:r>
      <w:r w:rsidR="00C87E13">
        <w:rPr>
          <w:rFonts w:ascii="Arial" w:eastAsia="Calibri" w:hAnsi="Arial" w:cs="Arial"/>
          <w:sz w:val="22"/>
          <w:szCs w:val="22"/>
          <w:lang w:val="de-DE" w:eastAsia="en-US"/>
        </w:rPr>
        <w:t xml:space="preserve"> tief</w:t>
      </w:r>
      <w:r>
        <w:rPr>
          <w:rFonts w:ascii="Arial" w:eastAsia="Calibri" w:hAnsi="Arial" w:cs="Arial"/>
          <w:sz w:val="22"/>
          <w:szCs w:val="22"/>
          <w:lang w:val="de-DE" w:eastAsia="en-US"/>
        </w:rPr>
        <w:t xml:space="preserve"> in den Kern vordringen konnte“, erklärt Dr. Laura </w:t>
      </w:r>
      <w:proofErr w:type="spellStart"/>
      <w:r>
        <w:rPr>
          <w:rFonts w:ascii="Arial" w:eastAsia="Calibri" w:hAnsi="Arial" w:cs="Arial"/>
          <w:sz w:val="22"/>
          <w:szCs w:val="22"/>
          <w:lang w:val="de-DE" w:eastAsia="en-US"/>
        </w:rPr>
        <w:t>Florez</w:t>
      </w:r>
      <w:proofErr w:type="spellEnd"/>
      <w:r>
        <w:rPr>
          <w:rFonts w:ascii="Arial" w:eastAsia="Calibri" w:hAnsi="Arial" w:cs="Arial"/>
          <w:sz w:val="22"/>
          <w:szCs w:val="22"/>
          <w:lang w:val="de-DE" w:eastAsia="en-US"/>
        </w:rPr>
        <w:t>, die für das Projekt verantwortliche SIGMASOFT</w:t>
      </w:r>
      <w:r w:rsidRPr="00C87E13">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Virtual Molding Ingenieurin. „Es wurde deshalb vorgeschlagen, die Werkzeuglegierung des Kerns zu ändern, um die Wärme schneller abzuführen.“ Das Ziel war es, </w:t>
      </w:r>
      <w:r w:rsidR="00C87E13">
        <w:rPr>
          <w:rFonts w:ascii="Arial" w:eastAsia="Calibri" w:hAnsi="Arial" w:cs="Arial"/>
          <w:sz w:val="22"/>
          <w:szCs w:val="22"/>
          <w:lang w:val="de-DE" w:eastAsia="en-US"/>
        </w:rPr>
        <w:t xml:space="preserve">nicht nur die </w:t>
      </w:r>
      <w:r>
        <w:rPr>
          <w:rFonts w:ascii="Arial" w:eastAsia="Calibri" w:hAnsi="Arial" w:cs="Arial"/>
          <w:sz w:val="22"/>
          <w:szCs w:val="22"/>
          <w:lang w:val="de-DE" w:eastAsia="en-US"/>
        </w:rPr>
        <w:t xml:space="preserve">Zykluszeit </w:t>
      </w:r>
      <w:r w:rsidR="00C87E13">
        <w:rPr>
          <w:rFonts w:ascii="Arial" w:eastAsia="Calibri" w:hAnsi="Arial" w:cs="Arial"/>
          <w:sz w:val="22"/>
          <w:szCs w:val="22"/>
          <w:lang w:val="de-DE" w:eastAsia="en-US"/>
        </w:rPr>
        <w:t>sondern auch die</w:t>
      </w:r>
      <w:r>
        <w:rPr>
          <w:rFonts w:ascii="Arial" w:eastAsia="Calibri" w:hAnsi="Arial" w:cs="Arial"/>
          <w:sz w:val="22"/>
          <w:szCs w:val="22"/>
          <w:lang w:val="de-DE" w:eastAsia="en-US"/>
        </w:rPr>
        <w:t xml:space="preserve"> Bauteilschwindung zu verringern.</w:t>
      </w:r>
    </w:p>
    <w:p w:rsidR="002E2297" w:rsidRDefault="009D3D43"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Der Stahl des Werkzeugkerns wurde durch eine Kupfer-Beryllium-Legierung ersetzt, die eine größere Wärmeleitfähigkeit aufweist. Die Restwärme an der kritischen Stelle wurde</w:t>
      </w:r>
      <w:r w:rsidR="00C87E13">
        <w:rPr>
          <w:rFonts w:ascii="Arial" w:eastAsia="Calibri" w:hAnsi="Arial" w:cs="Arial"/>
          <w:sz w:val="22"/>
          <w:szCs w:val="22"/>
          <w:lang w:val="de-DE" w:eastAsia="en-US"/>
        </w:rPr>
        <w:t xml:space="preserve"> dadurch</w:t>
      </w:r>
      <w:r>
        <w:rPr>
          <w:rFonts w:ascii="Arial" w:eastAsia="Calibri" w:hAnsi="Arial" w:cs="Arial"/>
          <w:sz w:val="22"/>
          <w:szCs w:val="22"/>
          <w:lang w:val="de-DE" w:eastAsia="en-US"/>
        </w:rPr>
        <w:t xml:space="preserve"> </w:t>
      </w:r>
      <w:r>
        <w:rPr>
          <w:rFonts w:ascii="Arial" w:eastAsia="Calibri" w:hAnsi="Arial" w:cs="Arial"/>
          <w:sz w:val="22"/>
          <w:szCs w:val="22"/>
          <w:lang w:val="de-DE" w:eastAsia="en-US"/>
        </w:rPr>
        <w:lastRenderedPageBreak/>
        <w:t xml:space="preserve">deutlich herabgesetzt und die maximale Temperatur von 76°C auf 49°C reduziert. Die Erstarrungszeit des Bauteils </w:t>
      </w:r>
      <w:r w:rsidR="00C87E13">
        <w:rPr>
          <w:rFonts w:ascii="Arial" w:eastAsia="Calibri" w:hAnsi="Arial" w:cs="Arial"/>
          <w:sz w:val="22"/>
          <w:szCs w:val="22"/>
          <w:lang w:val="de-DE" w:eastAsia="en-US"/>
        </w:rPr>
        <w:t>reduzierte sich so im</w:t>
      </w:r>
      <w:r>
        <w:rPr>
          <w:rFonts w:ascii="Arial" w:eastAsia="Calibri" w:hAnsi="Arial" w:cs="Arial"/>
          <w:sz w:val="22"/>
          <w:szCs w:val="22"/>
          <w:lang w:val="de-DE" w:eastAsia="en-US"/>
        </w:rPr>
        <w:t xml:space="preserve"> fraglichen Bereich </w:t>
      </w:r>
      <w:r w:rsidR="006A29A5">
        <w:rPr>
          <w:rFonts w:ascii="Arial" w:eastAsia="Calibri" w:hAnsi="Arial" w:cs="Arial"/>
          <w:sz w:val="22"/>
          <w:szCs w:val="22"/>
          <w:lang w:val="de-DE" w:eastAsia="en-US"/>
        </w:rPr>
        <w:t>von 4,7 s auf 3,2 s, wodurch die Gesamtzykluszeit um 28% verkürzt wurde. Gleichzeitig verbesserte sich die Maßhaltigkeit des Bauteils.</w:t>
      </w:r>
    </w:p>
    <w:p w:rsidR="006A29A5" w:rsidRPr="00C37095" w:rsidRDefault="00A31668" w:rsidP="00AB4D22">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Mit der Unterstützung durch SIGMASOFT</w:t>
      </w:r>
      <w:r w:rsidRPr="00C87E13">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konnte </w:t>
      </w:r>
      <w:proofErr w:type="spellStart"/>
      <w:r>
        <w:rPr>
          <w:rFonts w:ascii="Arial" w:eastAsia="Calibri" w:hAnsi="Arial" w:cs="Arial"/>
          <w:sz w:val="22"/>
          <w:szCs w:val="22"/>
          <w:lang w:val="de-DE" w:eastAsia="en-US"/>
        </w:rPr>
        <w:t>Proplas</w:t>
      </w:r>
      <w:proofErr w:type="spellEnd"/>
      <w:r>
        <w:rPr>
          <w:rFonts w:ascii="Arial" w:eastAsia="Calibri" w:hAnsi="Arial" w:cs="Arial"/>
          <w:sz w:val="22"/>
          <w:szCs w:val="22"/>
          <w:lang w:val="de-DE" w:eastAsia="en-US"/>
        </w:rPr>
        <w:t xml:space="preserve"> S.A. den Nutzen des Einsatzes einer kostspieligen Werkzeuglegierung analysieren und ihr Werkzeug ohne zeit- und kostenintensive Trial-and-Error-Versuche optimieren. </w:t>
      </w:r>
      <w:r w:rsidR="00C87E13">
        <w:rPr>
          <w:rFonts w:ascii="Arial" w:eastAsia="Calibri" w:hAnsi="Arial" w:cs="Arial"/>
          <w:sz w:val="22"/>
          <w:szCs w:val="22"/>
          <w:lang w:val="de-DE" w:eastAsia="en-US"/>
        </w:rPr>
        <w:t>Letztendlich</w:t>
      </w:r>
      <w:r>
        <w:rPr>
          <w:rFonts w:ascii="Arial" w:eastAsia="Calibri" w:hAnsi="Arial" w:cs="Arial"/>
          <w:sz w:val="22"/>
          <w:szCs w:val="22"/>
          <w:lang w:val="de-DE" w:eastAsia="en-US"/>
        </w:rPr>
        <w:t xml:space="preserve"> half die Software nicht nur die Bauteilqualität zu verbessern, sondern auch den kompletten Prozess effizienter und profitabler zu machen.</w:t>
      </w:r>
      <w:bookmarkStart w:id="0" w:name="_GoBack"/>
      <w:bookmarkEnd w:id="0"/>
    </w:p>
    <w:p w:rsidR="00360E28" w:rsidRPr="00C37095" w:rsidRDefault="00360E28" w:rsidP="00AC7908">
      <w:pPr>
        <w:tabs>
          <w:tab w:val="left" w:pos="0"/>
        </w:tabs>
        <w:rPr>
          <w:rFonts w:ascii="Arial" w:eastAsia="Calibri" w:hAnsi="Arial" w:cs="Arial"/>
          <w:sz w:val="22"/>
          <w:szCs w:val="22"/>
          <w:lang w:val="de-DE" w:eastAsia="en-US"/>
        </w:rPr>
      </w:pPr>
    </w:p>
    <w:p w:rsidR="00E629DE" w:rsidRPr="00C37095" w:rsidRDefault="00E629DE" w:rsidP="00AC7908">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SIGMA® (www.sigmasoft.de) ist 100% Tochterunternehmen von MAGMA®,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rsidR="00F7121B" w:rsidRPr="001941CA" w:rsidRDefault="00F7121B" w:rsidP="00F7121B">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Bei SIGMA® und MAGMA®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F7121B" w:rsidRPr="001941CA" w:rsidRDefault="00F7121B" w:rsidP="00F7121B">
      <w:pPr>
        <w:tabs>
          <w:tab w:val="left" w:pos="0"/>
        </w:tabs>
        <w:rPr>
          <w:rFonts w:ascii="Arial" w:hAnsi="Arial" w:cs="Arial"/>
          <w:sz w:val="16"/>
          <w:szCs w:val="16"/>
          <w:lang w:val="de-DE"/>
        </w:rPr>
      </w:pPr>
    </w:p>
    <w:p w:rsidR="00F7121B" w:rsidRPr="001941CA" w:rsidRDefault="00F7121B" w:rsidP="00F7121B">
      <w:pPr>
        <w:tabs>
          <w:tab w:val="left" w:pos="0"/>
        </w:tabs>
        <w:rPr>
          <w:rFonts w:ascii="Arial" w:hAnsi="Arial" w:cs="Arial"/>
          <w:sz w:val="16"/>
          <w:szCs w:val="16"/>
          <w:lang w:val="de-DE"/>
        </w:rPr>
      </w:pPr>
      <w:r w:rsidRPr="001941CA">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 diese Kommunikation. Das SIGMA® Support- und Entwicklungsteam, mit insgesamt 450 Jahren kombinierter technischer Ausbildung und praktischer Erfahrung, unterstützt Ihre technischen Ziele mit anwendungsspezifischen Lösungen. SIGMA® bietet direkten Vertrieb, Anwendungstechnik, Training, Einrichtung und Support durch Kunststoffingenieure weltweit.</w:t>
      </w:r>
    </w:p>
    <w:p w:rsidR="00F7121B" w:rsidRPr="001941CA" w:rsidRDefault="00F7121B" w:rsidP="00F7121B">
      <w:pPr>
        <w:spacing w:line="0" w:lineRule="atLeast"/>
        <w:jc w:val="left"/>
        <w:rPr>
          <w:rFonts w:ascii="Arial" w:hAnsi="Arial" w:cs="Arial"/>
          <w:sz w:val="16"/>
          <w:szCs w:val="16"/>
          <w:lang w:val="de-DE"/>
        </w:rPr>
      </w:pPr>
    </w:p>
    <w:p w:rsidR="006E3BF0" w:rsidRPr="001941CA"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941CA">
        <w:rPr>
          <w:rFonts w:ascii="Arial" w:eastAsia="Calibri" w:hAnsi="Arial" w:cs="Arial"/>
          <w:sz w:val="22"/>
          <w:szCs w:val="22"/>
          <w:lang w:val="de-DE" w:eastAsia="en-US"/>
        </w:rPr>
        <w:t>Diese Presseinfor</w:t>
      </w:r>
      <w:r w:rsidR="0018507F">
        <w:rPr>
          <w:rFonts w:ascii="Arial" w:eastAsia="Calibri" w:hAnsi="Arial" w:cs="Arial"/>
          <w:sz w:val="22"/>
          <w:szCs w:val="22"/>
          <w:lang w:val="de-DE" w:eastAsia="en-US"/>
        </w:rPr>
        <w:t xml:space="preserve">mation ist zum Download im </w:t>
      </w:r>
      <w:r w:rsidR="0018507F" w:rsidRPr="000617D1">
        <w:rPr>
          <w:rFonts w:ascii="Arial" w:eastAsia="Calibri" w:hAnsi="Arial" w:cs="Arial"/>
          <w:sz w:val="22"/>
          <w:szCs w:val="22"/>
          <w:lang w:val="de-DE" w:eastAsia="en-US"/>
        </w:rPr>
        <w:t>pdf-Format</w:t>
      </w:r>
      <w:r w:rsidR="0018507F">
        <w:rPr>
          <w:rFonts w:ascii="Arial" w:eastAsia="Calibri" w:hAnsi="Arial" w:cs="Arial"/>
          <w:sz w:val="22"/>
          <w:szCs w:val="22"/>
          <w:lang w:val="de-DE" w:eastAsia="en-US"/>
        </w:rPr>
        <w:t xml:space="preserve"> </w:t>
      </w:r>
      <w:r w:rsidRPr="001941CA">
        <w:rPr>
          <w:rFonts w:ascii="Arial" w:eastAsia="Calibri" w:hAnsi="Arial" w:cs="Arial"/>
          <w:sz w:val="22"/>
          <w:szCs w:val="22"/>
          <w:lang w:val="de-DE" w:eastAsia="en-US"/>
        </w:rPr>
        <w:t xml:space="preserve">unter folgendem Link verfügbar: </w:t>
      </w:r>
      <w:hyperlink r:id="rId11" w:history="1">
        <w:r w:rsidRPr="001941CA">
          <w:rPr>
            <w:rStyle w:val="Hyperlink"/>
            <w:rFonts w:ascii="Arial" w:eastAsia="Calibri" w:hAnsi="Arial" w:cs="Arial"/>
            <w:sz w:val="22"/>
            <w:szCs w:val="22"/>
            <w:lang w:val="de-DE" w:eastAsia="en-US"/>
          </w:rPr>
          <w:t>www.sigmasoft.de/de/presse/</w:t>
        </w:r>
      </w:hyperlink>
      <w:r w:rsidRPr="001941CA">
        <w:rPr>
          <w:rFonts w:ascii="Arial" w:eastAsia="Calibri" w:hAnsi="Arial" w:cs="Arial"/>
          <w:sz w:val="22"/>
          <w:szCs w:val="22"/>
          <w:lang w:val="de-DE" w:eastAsia="en-US"/>
        </w:rPr>
        <w:t xml:space="preserve"> </w:t>
      </w:r>
    </w:p>
    <w:sectPr w:rsidR="006E3BF0" w:rsidRPr="001941CA"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4F" w:rsidRDefault="0066314F" w:rsidP="000F38D4">
      <w:r>
        <w:separator/>
      </w:r>
    </w:p>
  </w:endnote>
  <w:endnote w:type="continuationSeparator" w:id="0">
    <w:p w:rsidR="0066314F" w:rsidRDefault="0066314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4" w:rsidRPr="000F38D4" w:rsidRDefault="00151C04">
    <w:pPr>
      <w:pStyle w:val="Fuzeile"/>
      <w:jc w:val="center"/>
      <w:rPr>
        <w:rFonts w:ascii="Arial" w:hAnsi="Arial" w:cs="Arial"/>
        <w:sz w:val="20"/>
      </w:rPr>
    </w:pPr>
  </w:p>
  <w:p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Pr="002C2FAB">
      <w:rPr>
        <w:rFonts w:ascii="Arial" w:hAnsi="Arial" w:cs="Arial"/>
        <w:sz w:val="20"/>
        <w:lang w:val="de-DE"/>
      </w:rPr>
      <w:t>Seite</w:t>
    </w:r>
    <w:r w:rsidR="00151C04" w:rsidRPr="002C2FAB">
      <w:rPr>
        <w:rFonts w:ascii="Arial" w:hAnsi="Arial" w:cs="Arial"/>
        <w:sz w:val="20"/>
        <w:lang w:val="de-DE"/>
      </w:rPr>
      <w:t xml:space="preserve"> </w:t>
    </w:r>
    <w:r w:rsidR="00151C04" w:rsidRPr="000F38D4">
      <w:rPr>
        <w:rFonts w:ascii="Arial" w:hAnsi="Arial" w:cs="Arial"/>
        <w:sz w:val="20"/>
      </w:rPr>
      <w:fldChar w:fldCharType="begin"/>
    </w:r>
    <w:r w:rsidR="00D30B36" w:rsidRPr="002C2FAB">
      <w:rPr>
        <w:rFonts w:ascii="Arial" w:hAnsi="Arial" w:cs="Arial"/>
        <w:sz w:val="20"/>
        <w:lang w:val="de-DE"/>
      </w:rPr>
      <w:instrText>PAGE</w:instrText>
    </w:r>
    <w:r w:rsidR="00151C04" w:rsidRPr="002C2FAB">
      <w:rPr>
        <w:rFonts w:ascii="Arial" w:hAnsi="Arial" w:cs="Arial"/>
        <w:sz w:val="20"/>
        <w:lang w:val="de-DE"/>
      </w:rPr>
      <w:instrText xml:space="preserve">   \* MERGEFORMAT</w:instrText>
    </w:r>
    <w:r w:rsidR="00151C04" w:rsidRPr="000F38D4">
      <w:rPr>
        <w:rFonts w:ascii="Arial" w:hAnsi="Arial" w:cs="Arial"/>
        <w:sz w:val="20"/>
      </w:rPr>
      <w:fldChar w:fldCharType="separate"/>
    </w:r>
    <w:r w:rsidR="001E0309">
      <w:rPr>
        <w:rFonts w:ascii="Arial" w:hAnsi="Arial" w:cs="Arial"/>
        <w:noProof/>
        <w:sz w:val="20"/>
        <w:lang w:val="de-DE"/>
      </w:rPr>
      <w:t>3</w:t>
    </w:r>
    <w:r w:rsidR="00151C04" w:rsidRPr="000F38D4">
      <w:rPr>
        <w:rFonts w:ascii="Arial" w:hAnsi="Arial" w:cs="Arial"/>
        <w:sz w:val="20"/>
      </w:rPr>
      <w:fldChar w:fldCharType="end"/>
    </w:r>
    <w:r w:rsidR="00151C04" w:rsidRPr="002C2FAB">
      <w:rPr>
        <w:rFonts w:ascii="Arial" w:hAnsi="Arial" w:cs="Arial"/>
        <w:sz w:val="20"/>
        <w:lang w:val="de-DE"/>
      </w:rPr>
      <w:t xml:space="preserve"> </w:t>
    </w:r>
    <w:r w:rsidRPr="002C2FAB">
      <w:rPr>
        <w:rFonts w:ascii="Arial" w:hAnsi="Arial" w:cs="Arial"/>
        <w:sz w:val="20"/>
        <w:lang w:val="de-DE"/>
      </w:rPr>
      <w:t>von</w:t>
    </w:r>
    <w:r w:rsidR="00151C04" w:rsidRPr="002C2FAB">
      <w:rPr>
        <w:rFonts w:ascii="Arial" w:hAnsi="Arial" w:cs="Arial"/>
        <w:sz w:val="20"/>
        <w:lang w:val="de-DE"/>
      </w:rPr>
      <w:t xml:space="preserve"> </w:t>
    </w:r>
    <w:r w:rsidR="001E0309">
      <w:rPr>
        <w:rFonts w:ascii="Arial" w:hAnsi="Arial" w:cs="Arial"/>
        <w:sz w:val="20"/>
        <w:lang w:val="de-DE"/>
      </w:rPr>
      <w:t>3</w:t>
    </w:r>
  </w:p>
  <w:p w:rsidR="00151C04" w:rsidRPr="002C2FAB" w:rsidRDefault="00151C04">
    <w:pPr>
      <w:pStyle w:val="Fuzeile"/>
      <w:jc w:val="center"/>
      <w:rPr>
        <w:rFonts w:ascii="Arial" w:hAnsi="Arial" w:cs="Arial"/>
        <w:sz w:val="20"/>
        <w:lang w:val="de-DE"/>
      </w:rPr>
    </w:pPr>
  </w:p>
  <w:p w:rsidR="00151C04" w:rsidRPr="002C2FAB" w:rsidRDefault="00151C04">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4F" w:rsidRDefault="0066314F" w:rsidP="000F38D4">
      <w:r>
        <w:separator/>
      </w:r>
    </w:p>
  </w:footnote>
  <w:footnote w:type="continuationSeparator" w:id="0">
    <w:p w:rsidR="0066314F" w:rsidRDefault="0066314F"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4" w:rsidRDefault="00151C04">
    <w:pPr>
      <w:pStyle w:val="Kopfzeile"/>
      <w:rPr>
        <w:rFonts w:ascii="Arial" w:hAnsi="Arial" w:cs="Arial"/>
        <w:b/>
        <w:szCs w:val="24"/>
        <w:lang w:val="de-DE"/>
      </w:rPr>
    </w:pPr>
  </w:p>
  <w:p w:rsidR="00151C04" w:rsidRDefault="001E0309">
    <w:pPr>
      <w:pStyle w:val="Kopfzeile"/>
      <w:rPr>
        <w:rFonts w:ascii="Arial" w:hAnsi="Arial" w:cs="Arial"/>
        <w:b/>
        <w:szCs w:val="24"/>
        <w:lang w:val="de-DE"/>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25pt;height:34.5pt">
          <v:imagedata r:id="rId1" o:title="Sigmasoft_VirtualMolding_Logo"/>
        </v:shape>
      </w:pict>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7F8"/>
    <w:rsid w:val="00000D2B"/>
    <w:rsid w:val="00006F8F"/>
    <w:rsid w:val="000119C7"/>
    <w:rsid w:val="00012449"/>
    <w:rsid w:val="0001370D"/>
    <w:rsid w:val="0002195D"/>
    <w:rsid w:val="000257C2"/>
    <w:rsid w:val="00025EB7"/>
    <w:rsid w:val="00027373"/>
    <w:rsid w:val="00032080"/>
    <w:rsid w:val="00032298"/>
    <w:rsid w:val="000361BF"/>
    <w:rsid w:val="00037804"/>
    <w:rsid w:val="000441FC"/>
    <w:rsid w:val="00045014"/>
    <w:rsid w:val="00047C71"/>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2E91"/>
    <w:rsid w:val="00096448"/>
    <w:rsid w:val="00096CC8"/>
    <w:rsid w:val="000A01B9"/>
    <w:rsid w:val="000A38B1"/>
    <w:rsid w:val="000A466F"/>
    <w:rsid w:val="000A57DB"/>
    <w:rsid w:val="000A709A"/>
    <w:rsid w:val="000B0960"/>
    <w:rsid w:val="000B2965"/>
    <w:rsid w:val="000B5243"/>
    <w:rsid w:val="000B7DC0"/>
    <w:rsid w:val="000C1FD4"/>
    <w:rsid w:val="000C3392"/>
    <w:rsid w:val="000C5989"/>
    <w:rsid w:val="000C6F9C"/>
    <w:rsid w:val="000C7A4E"/>
    <w:rsid w:val="000D3310"/>
    <w:rsid w:val="000D6618"/>
    <w:rsid w:val="000E0B22"/>
    <w:rsid w:val="000E3FDB"/>
    <w:rsid w:val="000F38D4"/>
    <w:rsid w:val="000F416A"/>
    <w:rsid w:val="000F5D4E"/>
    <w:rsid w:val="000F614F"/>
    <w:rsid w:val="000F7320"/>
    <w:rsid w:val="00100181"/>
    <w:rsid w:val="00104534"/>
    <w:rsid w:val="0010798E"/>
    <w:rsid w:val="00107C13"/>
    <w:rsid w:val="0011052F"/>
    <w:rsid w:val="00117771"/>
    <w:rsid w:val="00117C15"/>
    <w:rsid w:val="00122566"/>
    <w:rsid w:val="00132219"/>
    <w:rsid w:val="0013434D"/>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4D45"/>
    <w:rsid w:val="00195BA9"/>
    <w:rsid w:val="001A23FE"/>
    <w:rsid w:val="001A65E0"/>
    <w:rsid w:val="001A78E7"/>
    <w:rsid w:val="001B182F"/>
    <w:rsid w:val="001B484D"/>
    <w:rsid w:val="001B5783"/>
    <w:rsid w:val="001B5A21"/>
    <w:rsid w:val="001C29C6"/>
    <w:rsid w:val="001C771F"/>
    <w:rsid w:val="001C7ACB"/>
    <w:rsid w:val="001D270E"/>
    <w:rsid w:val="001E0309"/>
    <w:rsid w:val="001E1E18"/>
    <w:rsid w:val="001E3CEF"/>
    <w:rsid w:val="001E6927"/>
    <w:rsid w:val="001F2ADB"/>
    <w:rsid w:val="001F58EA"/>
    <w:rsid w:val="00200D8A"/>
    <w:rsid w:val="0020172E"/>
    <w:rsid w:val="00201BCF"/>
    <w:rsid w:val="00202A00"/>
    <w:rsid w:val="002072AC"/>
    <w:rsid w:val="00207A7D"/>
    <w:rsid w:val="00212C06"/>
    <w:rsid w:val="002166F7"/>
    <w:rsid w:val="00221749"/>
    <w:rsid w:val="00225A45"/>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81131"/>
    <w:rsid w:val="00281D56"/>
    <w:rsid w:val="00285649"/>
    <w:rsid w:val="0028610B"/>
    <w:rsid w:val="00286335"/>
    <w:rsid w:val="00290493"/>
    <w:rsid w:val="00292C55"/>
    <w:rsid w:val="00292E08"/>
    <w:rsid w:val="002936A1"/>
    <w:rsid w:val="00297418"/>
    <w:rsid w:val="002A180C"/>
    <w:rsid w:val="002A266C"/>
    <w:rsid w:val="002A272B"/>
    <w:rsid w:val="002A381F"/>
    <w:rsid w:val="002A3CA5"/>
    <w:rsid w:val="002A740B"/>
    <w:rsid w:val="002A7E23"/>
    <w:rsid w:val="002B09A0"/>
    <w:rsid w:val="002C06D4"/>
    <w:rsid w:val="002C172C"/>
    <w:rsid w:val="002C1B3F"/>
    <w:rsid w:val="002C2EEC"/>
    <w:rsid w:val="002C2FAB"/>
    <w:rsid w:val="002D35C1"/>
    <w:rsid w:val="002D4EB6"/>
    <w:rsid w:val="002D57C8"/>
    <w:rsid w:val="002D58B0"/>
    <w:rsid w:val="002E2297"/>
    <w:rsid w:val="002E2FB3"/>
    <w:rsid w:val="002E3248"/>
    <w:rsid w:val="002E43AD"/>
    <w:rsid w:val="002E4CB1"/>
    <w:rsid w:val="002E6FEE"/>
    <w:rsid w:val="002F6FC1"/>
    <w:rsid w:val="002F7255"/>
    <w:rsid w:val="0030234A"/>
    <w:rsid w:val="003032E2"/>
    <w:rsid w:val="00303917"/>
    <w:rsid w:val="00303A76"/>
    <w:rsid w:val="00305B58"/>
    <w:rsid w:val="00311ED2"/>
    <w:rsid w:val="00317683"/>
    <w:rsid w:val="0032638F"/>
    <w:rsid w:val="00331566"/>
    <w:rsid w:val="00345882"/>
    <w:rsid w:val="00347773"/>
    <w:rsid w:val="00351CC0"/>
    <w:rsid w:val="00360E28"/>
    <w:rsid w:val="003628F4"/>
    <w:rsid w:val="00363558"/>
    <w:rsid w:val="003651D4"/>
    <w:rsid w:val="003660A0"/>
    <w:rsid w:val="0036783C"/>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718C"/>
    <w:rsid w:val="00440A9F"/>
    <w:rsid w:val="004434F8"/>
    <w:rsid w:val="004515D3"/>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7348"/>
    <w:rsid w:val="00510FCB"/>
    <w:rsid w:val="005129BA"/>
    <w:rsid w:val="00513ED3"/>
    <w:rsid w:val="005172F1"/>
    <w:rsid w:val="0052097A"/>
    <w:rsid w:val="00524B2F"/>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65B6C"/>
    <w:rsid w:val="005712EB"/>
    <w:rsid w:val="005713DD"/>
    <w:rsid w:val="00577601"/>
    <w:rsid w:val="00586D02"/>
    <w:rsid w:val="005873AF"/>
    <w:rsid w:val="00590E19"/>
    <w:rsid w:val="00595A86"/>
    <w:rsid w:val="00597C0E"/>
    <w:rsid w:val="005A06EA"/>
    <w:rsid w:val="005A525B"/>
    <w:rsid w:val="005A5539"/>
    <w:rsid w:val="005B11F1"/>
    <w:rsid w:val="005B4FA3"/>
    <w:rsid w:val="005B7412"/>
    <w:rsid w:val="005B767D"/>
    <w:rsid w:val="005C3823"/>
    <w:rsid w:val="005C49B8"/>
    <w:rsid w:val="005D2805"/>
    <w:rsid w:val="005D3FCB"/>
    <w:rsid w:val="005E5496"/>
    <w:rsid w:val="005F430F"/>
    <w:rsid w:val="005F605A"/>
    <w:rsid w:val="006000C5"/>
    <w:rsid w:val="006011D6"/>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29A5"/>
    <w:rsid w:val="006A36D3"/>
    <w:rsid w:val="006A6E23"/>
    <w:rsid w:val="006B0771"/>
    <w:rsid w:val="006B5B9F"/>
    <w:rsid w:val="006C00E7"/>
    <w:rsid w:val="006C3146"/>
    <w:rsid w:val="006C793A"/>
    <w:rsid w:val="006D7562"/>
    <w:rsid w:val="006E36B3"/>
    <w:rsid w:val="006E3BF0"/>
    <w:rsid w:val="006E755D"/>
    <w:rsid w:val="006F0CF3"/>
    <w:rsid w:val="006F3924"/>
    <w:rsid w:val="006F4412"/>
    <w:rsid w:val="006F4E0E"/>
    <w:rsid w:val="0070118C"/>
    <w:rsid w:val="0070151C"/>
    <w:rsid w:val="00705DC3"/>
    <w:rsid w:val="00707DC6"/>
    <w:rsid w:val="007168FC"/>
    <w:rsid w:val="00716F64"/>
    <w:rsid w:val="007175B9"/>
    <w:rsid w:val="00723412"/>
    <w:rsid w:val="007252E2"/>
    <w:rsid w:val="0073313E"/>
    <w:rsid w:val="00735FAE"/>
    <w:rsid w:val="00751138"/>
    <w:rsid w:val="00755993"/>
    <w:rsid w:val="007614DF"/>
    <w:rsid w:val="00763CE0"/>
    <w:rsid w:val="00766340"/>
    <w:rsid w:val="00770C6D"/>
    <w:rsid w:val="007711CE"/>
    <w:rsid w:val="00773606"/>
    <w:rsid w:val="0077440E"/>
    <w:rsid w:val="00774B1D"/>
    <w:rsid w:val="00774C28"/>
    <w:rsid w:val="0077647F"/>
    <w:rsid w:val="00782FD9"/>
    <w:rsid w:val="00790ED3"/>
    <w:rsid w:val="00792CF9"/>
    <w:rsid w:val="007A2728"/>
    <w:rsid w:val="007A2F2D"/>
    <w:rsid w:val="007A3064"/>
    <w:rsid w:val="007B081B"/>
    <w:rsid w:val="007B12B0"/>
    <w:rsid w:val="007B427F"/>
    <w:rsid w:val="007B4EDF"/>
    <w:rsid w:val="007B5504"/>
    <w:rsid w:val="007C600C"/>
    <w:rsid w:val="007D4909"/>
    <w:rsid w:val="007D7611"/>
    <w:rsid w:val="007E0FFE"/>
    <w:rsid w:val="007E27F3"/>
    <w:rsid w:val="007E40AB"/>
    <w:rsid w:val="007F2947"/>
    <w:rsid w:val="007F4ED3"/>
    <w:rsid w:val="008025FF"/>
    <w:rsid w:val="00802BDE"/>
    <w:rsid w:val="00825648"/>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4F9F"/>
    <w:rsid w:val="008931F2"/>
    <w:rsid w:val="00894389"/>
    <w:rsid w:val="008A3035"/>
    <w:rsid w:val="008B2BC4"/>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252C"/>
    <w:rsid w:val="00952E90"/>
    <w:rsid w:val="0096239C"/>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3D43"/>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242A"/>
    <w:rsid w:val="00A22EE8"/>
    <w:rsid w:val="00A2335D"/>
    <w:rsid w:val="00A2776B"/>
    <w:rsid w:val="00A27C97"/>
    <w:rsid w:val="00A31668"/>
    <w:rsid w:val="00A31B7E"/>
    <w:rsid w:val="00A343E1"/>
    <w:rsid w:val="00A43F69"/>
    <w:rsid w:val="00A45EBF"/>
    <w:rsid w:val="00A51233"/>
    <w:rsid w:val="00A5145C"/>
    <w:rsid w:val="00A554D7"/>
    <w:rsid w:val="00A5748C"/>
    <w:rsid w:val="00A64A4D"/>
    <w:rsid w:val="00A70706"/>
    <w:rsid w:val="00A7478F"/>
    <w:rsid w:val="00A76C3E"/>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5D98"/>
    <w:rsid w:val="00B36172"/>
    <w:rsid w:val="00B377F8"/>
    <w:rsid w:val="00B401C6"/>
    <w:rsid w:val="00B432B0"/>
    <w:rsid w:val="00B44B5E"/>
    <w:rsid w:val="00B477CA"/>
    <w:rsid w:val="00B64C9B"/>
    <w:rsid w:val="00B64FA5"/>
    <w:rsid w:val="00B82051"/>
    <w:rsid w:val="00B849B4"/>
    <w:rsid w:val="00B878C7"/>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7C38"/>
    <w:rsid w:val="00BD1B61"/>
    <w:rsid w:val="00BE2115"/>
    <w:rsid w:val="00BE5417"/>
    <w:rsid w:val="00BE7FF7"/>
    <w:rsid w:val="00BF0683"/>
    <w:rsid w:val="00BF398B"/>
    <w:rsid w:val="00BF6A74"/>
    <w:rsid w:val="00C0284E"/>
    <w:rsid w:val="00C039DC"/>
    <w:rsid w:val="00C03CFF"/>
    <w:rsid w:val="00C04789"/>
    <w:rsid w:val="00C06BFE"/>
    <w:rsid w:val="00C101C4"/>
    <w:rsid w:val="00C10263"/>
    <w:rsid w:val="00C12B4D"/>
    <w:rsid w:val="00C17811"/>
    <w:rsid w:val="00C225B9"/>
    <w:rsid w:val="00C26297"/>
    <w:rsid w:val="00C268F2"/>
    <w:rsid w:val="00C3019F"/>
    <w:rsid w:val="00C37095"/>
    <w:rsid w:val="00C401A2"/>
    <w:rsid w:val="00C46F5B"/>
    <w:rsid w:val="00C552A0"/>
    <w:rsid w:val="00C5592D"/>
    <w:rsid w:val="00C56505"/>
    <w:rsid w:val="00C56E8F"/>
    <w:rsid w:val="00C5787D"/>
    <w:rsid w:val="00C57C3D"/>
    <w:rsid w:val="00C62864"/>
    <w:rsid w:val="00C7189F"/>
    <w:rsid w:val="00C72071"/>
    <w:rsid w:val="00C86AD0"/>
    <w:rsid w:val="00C87B38"/>
    <w:rsid w:val="00C87E13"/>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6BDE"/>
    <w:rsid w:val="00D44408"/>
    <w:rsid w:val="00D44EB0"/>
    <w:rsid w:val="00D5212A"/>
    <w:rsid w:val="00D54EF4"/>
    <w:rsid w:val="00D57903"/>
    <w:rsid w:val="00D60D8D"/>
    <w:rsid w:val="00D65360"/>
    <w:rsid w:val="00D712D6"/>
    <w:rsid w:val="00D72D6F"/>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89"/>
    <w:rsid w:val="00E120C8"/>
    <w:rsid w:val="00E13FD4"/>
    <w:rsid w:val="00E1485D"/>
    <w:rsid w:val="00E15A6B"/>
    <w:rsid w:val="00E21365"/>
    <w:rsid w:val="00E32BA3"/>
    <w:rsid w:val="00E344BF"/>
    <w:rsid w:val="00E37115"/>
    <w:rsid w:val="00E43D90"/>
    <w:rsid w:val="00E4691F"/>
    <w:rsid w:val="00E50075"/>
    <w:rsid w:val="00E52A35"/>
    <w:rsid w:val="00E549D7"/>
    <w:rsid w:val="00E57D77"/>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51A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gmasoft.de/de/press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6CBBA-28C0-4F33-8166-082F3912D15B}">
  <ds:schemaRefs>
    <ds:schemaRef ds:uri="http://schemas.openxmlformats.org/officeDocument/2006/bibliography"/>
  </ds:schemaRefs>
</ds:datastoreItem>
</file>

<file path=customXml/itemProps2.xml><?xml version="1.0" encoding="utf-8"?>
<ds:datastoreItem xmlns:ds="http://schemas.openxmlformats.org/officeDocument/2006/customXml" ds:itemID="{50015B84-5F74-43A0-8BF0-3848936A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5417</Characters>
  <Application>Microsoft Office Word</Application>
  <DocSecurity>0</DocSecurity>
  <Lines>80</Lines>
  <Paragraphs>21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6190</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Vanessa Schwittay</cp:lastModifiedBy>
  <cp:revision>11</cp:revision>
  <cp:lastPrinted>2017-05-22T07:51:00Z</cp:lastPrinted>
  <dcterms:created xsi:type="dcterms:W3CDTF">2017-05-19T07:50:00Z</dcterms:created>
  <dcterms:modified xsi:type="dcterms:W3CDTF">2017-05-22T11:48:00Z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